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color="000000" w:space="1" w:sz="4" w:val="single"/>
          <w:left w:color="000000" w:space="4" w:sz="4" w:val="single"/>
          <w:bottom w:color="000000" w:space="1" w:sz="4" w:val="single"/>
          <w:right w:color="000000" w:space="4" w:sz="4" w:val="single"/>
        </w:pBdr>
        <w:spacing w:after="240" w:before="240" w:line="366.54545454545456" w:lineRule="auto"/>
        <w:jc w:val="center"/>
        <w:rPr>
          <w:rFonts w:ascii="Calibri" w:cs="Calibri" w:eastAsia="Calibri" w:hAnsi="Calibri"/>
          <w:b w:val="1"/>
          <w:color w:val="444444"/>
          <w:sz w:val="27"/>
          <w:szCs w:val="27"/>
        </w:rPr>
      </w:pPr>
      <w:r w:rsidDel="00000000" w:rsidR="00000000" w:rsidRPr="00000000">
        <w:rPr>
          <w:rFonts w:ascii="Calibri" w:cs="Calibri" w:eastAsia="Calibri" w:hAnsi="Calibri"/>
          <w:b w:val="1"/>
          <w:color w:val="444444"/>
          <w:sz w:val="27"/>
          <w:szCs w:val="27"/>
          <w:rtl w:val="0"/>
        </w:rPr>
        <w:t xml:space="preserve">Evaluer les troubles du langage oral et du langage écrit : construire un parcours diagnostique</w:t>
      </w:r>
    </w:p>
    <w:p w:rsidR="00000000" w:rsidDel="00000000" w:rsidP="00000000" w:rsidRDefault="00000000" w:rsidRPr="00000000" w14:paraId="00000002">
      <w:pPr>
        <w:pageBreakBefore w:val="0"/>
        <w:jc w:val="both"/>
        <w:rPr>
          <w:rFonts w:ascii="Calibri" w:cs="Calibri" w:eastAsia="Calibri" w:hAnsi="Calibri"/>
          <w:b w:val="1"/>
          <w:u w:val="single"/>
        </w:rPr>
      </w:pPr>
      <w:r w:rsidDel="00000000" w:rsidR="00000000" w:rsidRPr="00000000">
        <w:rPr>
          <w:rtl w:val="0"/>
        </w:rPr>
      </w:r>
    </w:p>
    <w:p w:rsidR="00000000" w:rsidDel="00000000" w:rsidP="00000000" w:rsidRDefault="00000000" w:rsidRPr="00000000" w14:paraId="00000003">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1"/>
          <w:smallCaps w:val="0"/>
          <w:strike w:val="0"/>
          <w:color w:val="000000"/>
          <w:sz w:val="22"/>
          <w:szCs w:val="22"/>
          <w:vertAlign w:val="baseline"/>
        </w:rPr>
      </w:pPr>
      <w:r w:rsidDel="00000000" w:rsidR="00000000" w:rsidRPr="00000000">
        <w:rPr>
          <w:rFonts w:ascii="Cambria" w:cs="Cambria" w:eastAsia="Cambria" w:hAnsi="Cambria"/>
          <w:b w:val="0"/>
          <w:i w:val="0"/>
          <w:smallCaps w:val="0"/>
          <w:strike w:val="0"/>
          <w:color w:val="000000"/>
          <w:sz w:val="24"/>
          <w:szCs w:val="24"/>
          <w:u w:val="none"/>
          <w:vertAlign w:val="baseline"/>
          <w:rtl w:val="0"/>
        </w:rPr>
        <w:t xml:space="preserve">À l’issue de la formation, la/le stagiaire sera capable de :</w:t>
      </w:r>
      <w:r w:rsidDel="00000000" w:rsidR="00000000" w:rsidRPr="00000000">
        <w:rPr>
          <w:rtl w:val="0"/>
        </w:rPr>
      </w:r>
    </w:p>
    <w:p w:rsidR="00000000" w:rsidDel="00000000" w:rsidP="00000000" w:rsidRDefault="00000000" w:rsidRPr="00000000" w14:paraId="0000000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both"/>
        <w:rPr>
          <w:rFonts w:ascii="Calibri" w:cs="Calibri" w:eastAsia="Calibri" w:hAnsi="Calibri"/>
          <w:b w:val="1"/>
          <w:smallCaps w:val="0"/>
          <w:strike w:val="0"/>
          <w:color w:val="000000"/>
          <w:sz w:val="22"/>
          <w:szCs w:val="22"/>
          <w:vertAlign w:val="baseline"/>
        </w:rPr>
      </w:pPr>
      <w:r w:rsidDel="00000000" w:rsidR="00000000" w:rsidRPr="00000000">
        <w:rPr>
          <w:rFonts w:ascii="Calibri" w:cs="Calibri" w:eastAsia="Calibri" w:hAnsi="Calibri"/>
          <w:b w:val="1"/>
          <w:sz w:val="22"/>
          <w:szCs w:val="22"/>
          <w:rtl w:val="0"/>
        </w:rPr>
        <w:t xml:space="preserve">mener une démarche hypothético-déductive pour améliorer la pose du diagnostic orthophonique</w:t>
      </w:r>
    </w:p>
    <w:p w:rsidR="00000000" w:rsidDel="00000000" w:rsidP="00000000" w:rsidRDefault="00000000" w:rsidRPr="00000000" w14:paraId="0000000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440" w:right="0" w:hanging="360"/>
        <w:jc w:val="both"/>
        <w:rPr>
          <w:rFonts w:ascii="Calibri" w:cs="Calibri" w:eastAsia="Calibri" w:hAnsi="Calibri"/>
          <w:b w:val="1"/>
          <w:smallCaps w:val="0"/>
          <w:strike w:val="0"/>
          <w:color w:val="000000"/>
          <w:sz w:val="22"/>
          <w:szCs w:val="22"/>
          <w:vertAlign w:val="baseline"/>
        </w:rPr>
      </w:pPr>
      <w:r w:rsidDel="00000000" w:rsidR="00000000" w:rsidRPr="00000000">
        <w:rPr>
          <w:rFonts w:ascii="Calibri" w:cs="Calibri" w:eastAsia="Calibri" w:hAnsi="Calibri"/>
          <w:b w:val="1"/>
          <w:sz w:val="22"/>
          <w:szCs w:val="22"/>
          <w:rtl w:val="0"/>
        </w:rPr>
        <w:t xml:space="preserve">poser un diagnostic orthophonique après une évaluation du langage oral ou/et écrit </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i w:val="1"/>
          <w:sz w:val="22"/>
          <w:szCs w:val="22"/>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b w:val="0"/>
          <w:i w:val="1"/>
          <w:smallCaps w:val="0"/>
          <w:strike w:val="0"/>
          <w:color w:val="000000"/>
          <w:sz w:val="22"/>
          <w:szCs w:val="22"/>
          <w:highlight w:val="yellow"/>
          <w:u w:val="none"/>
          <w:vertAlign w:val="baseline"/>
        </w:rPr>
      </w:pPr>
      <w:r w:rsidDel="00000000" w:rsidR="00000000" w:rsidRPr="00000000">
        <w:rPr>
          <w:rtl w:val="0"/>
        </w:rPr>
      </w:r>
    </w:p>
    <w:p w:rsidR="00000000" w:rsidDel="00000000" w:rsidP="00000000" w:rsidRDefault="00000000" w:rsidRPr="00000000" w14:paraId="0000000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Objectifs pédagogiques</w:t>
      </w:r>
      <w:r w:rsidDel="00000000" w:rsidR="00000000" w:rsidRPr="00000000">
        <w:rPr>
          <w:rtl w:val="0"/>
        </w:rPr>
      </w:r>
    </w:p>
    <w:p w:rsidR="00000000" w:rsidDel="00000000" w:rsidP="00000000" w:rsidRDefault="00000000" w:rsidRPr="00000000" w14:paraId="00000009">
      <w:pPr>
        <w:spacing w:after="240" w:before="240"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Pouvoir s'approprier une nouvelle méthodologie d'évaluation en langage oral et en langage écrit, à l’aide d’une batterie d’évaluation, d'un point de vue théorique (fondamentaux théoriques des épreuves), clinique (vidéos de passation et explications des consignes et du système de cotation) et pratique  (explication et démonstration du traitement des données), au travers d'études de cas.</w:t>
      </w:r>
    </w:p>
    <w:p w:rsidR="00000000" w:rsidDel="00000000" w:rsidP="00000000" w:rsidRDefault="00000000" w:rsidRPr="00000000" w14:paraId="0000000A">
      <w:pPr>
        <w:spacing w:after="240" w:before="240"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La formation a pour objet le développement d’une démarche hypothético-déductive pour améliorer le diagnostic de trouble du langage oral (inscrit dans les troubles de la communication des TND du DSM5) et des troubles des apprentissages de la lecture et de la transcription (autre TND dans la classification du DSM5). Les orthophonistes se doivent de poser le diagnostic orthophonique de ces troubles. Ils sont donc, au premier plan, concernés par cette formation.</w:t>
      </w:r>
    </w:p>
    <w:p w:rsidR="00000000" w:rsidDel="00000000" w:rsidP="00000000" w:rsidRDefault="00000000" w:rsidRPr="00000000" w14:paraId="0000000B">
      <w:pPr>
        <w:spacing w:after="240" w:before="240"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L’orientation visant à améliorer le repérage, le diagnostic et l’accompagnement des TND sera également un des axes de cette formation qui a pour objectif d’améliorer le parcours diagnostique et de soins des enfants troubles du langage et des apprentissages. Elle s’appuie par ailleurs directement sur les données récentes concernant les Recommandations de bonnes pratiques de prévention, d’évaluation et de remédiation des troubles du langage écrit publiées en mars 2022 (Launay, Leloup, Witko).</w:t>
      </w:r>
    </w:p>
    <w:p w:rsidR="00000000" w:rsidDel="00000000" w:rsidP="00000000" w:rsidRDefault="00000000" w:rsidRPr="00000000" w14:paraId="0000000C">
      <w:pPr>
        <w:spacing w:after="240" w:before="240"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EVALEO 6-15 s’inscrit dans la lignée d’une méthodologie d’évaluation, initiée par EVALO 2-6, répondant aux critères de la Haute Autorité en Santé (HAS), qui s’appuie sur les données des connaissances les plus récentes en la matière, dont les derniers critères diagnostiques des classifications internationales du DSM-5. La construction de la batterie EVALEO 6-15 vient répondre à un besoin que les orthophonistes ont souvent exprimé : se doter d’un outil d’évaluation qui teste d’une manière holistique l’ensemble des domaines qui composent le langage oral et le langage écrit sur une large répartition de classes d’âge (CP-3ème). Validée et étalonnée sur une très grande cohorte de sujets, EVALEO 6-15 met en lien l’ensemble des habiletés et fonctions qui président à la synergie d’apprentissage et de développement du langage oral et du langage écrit. À cet effet et pour répondre aux insuffisances des tests disponibles, la batterie intègre des épreuves innovantes qui permettent d’approfondir le bilan orthophonique. Fondée sur une démarche hypothético-déductive, la batterie propose des « arbres décisionnels » qui guident le praticien dans les divers parcours diagnostiques d’évaluation du langage oral et du langage écrit, composant la batterie. La conception de la méthodologie d’évaluation sous-tendue par cette démarche, est un important enrichissement pour argumenter le diagnostic orthophonique et procéder aussi à des diagnostics différentiels.</w:t>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0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Formateurs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tab/>
      </w:r>
      <w:r w:rsidDel="00000000" w:rsidR="00000000" w:rsidRPr="00000000">
        <w:rPr>
          <w:rFonts w:ascii="Calibri" w:cs="Calibri" w:eastAsia="Calibri" w:hAnsi="Calibri"/>
          <w:b w:val="1"/>
          <w:rtl w:val="0"/>
        </w:rPr>
        <w:t xml:space="preserve">Monique TOUZIN</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Orthophoniste et Chargée d’enseignement au DUEFO de Paris VI </w:t>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D.U. de Réhabilitation Neuropsychologique, Pitié-Salpétrière</w: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Master 2 Sciences de l’éducation, Montpellier</w:t>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b w:val="0"/>
          <w:i w:val="0"/>
          <w:smallCaps w:val="0"/>
          <w:strike w:val="0"/>
          <w:color w:val="000000"/>
          <w:sz w:val="22"/>
          <w:szCs w:val="22"/>
          <w:u w:val="none"/>
          <w:vertAlign w:val="baseline"/>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Maître de Stage auprès d'étudiants en orthophonie</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Directrice de Mémoires de fin d'études d'orthophonie</w:t>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Animation de formations continues pour orthophonistes (les dysphasies, les dyslexies, les troubles des apprentissages chez les enfants hyperactifs) : dans le cadre de l’OGDPC et du FIF-PL</w:t>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Interventions dans les formations continues en Ile de France (OGDPC) pour les médecins</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Interventions dans les formations continues des orthoptistes (Paris)</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sz w:val="22"/>
          <w:szCs w:val="22"/>
          <w:highlight w:val="yellow"/>
        </w:rPr>
      </w:pPr>
      <w:r w:rsidDel="00000000" w:rsidR="00000000" w:rsidRPr="00000000">
        <w:rPr>
          <w:rtl w:val="0"/>
        </w:rPr>
      </w:r>
    </w:p>
    <w:p w:rsidR="00000000" w:rsidDel="00000000" w:rsidP="00000000" w:rsidRDefault="00000000" w:rsidRPr="00000000" w14:paraId="0000001A">
      <w:pPr>
        <w:ind w:left="1440" w:firstLine="720"/>
        <w:jc w:val="both"/>
        <w:rPr>
          <w:rFonts w:ascii="Calibri" w:cs="Calibri" w:eastAsia="Calibri" w:hAnsi="Calibri"/>
          <w:b w:val="1"/>
        </w:rPr>
      </w:pPr>
      <w:r w:rsidDel="00000000" w:rsidR="00000000" w:rsidRPr="00000000">
        <w:rPr>
          <w:rFonts w:ascii="Calibri" w:cs="Calibri" w:eastAsia="Calibri" w:hAnsi="Calibri"/>
          <w:b w:val="1"/>
          <w:rtl w:val="0"/>
        </w:rPr>
        <w:t xml:space="preserve">Christine MAEDER, Orthophoniste et Chargée d’enseignement au DUEFO de Paris VI </w:t>
      </w:r>
    </w:p>
    <w:p w:rsidR="00000000" w:rsidDel="00000000" w:rsidP="00000000" w:rsidRDefault="00000000" w:rsidRPr="00000000" w14:paraId="0000001B">
      <w:pPr>
        <w:ind w:left="720" w:firstLine="0"/>
        <w:jc w:val="both"/>
        <w:rPr>
          <w:rFonts w:ascii="Calibri" w:cs="Calibri" w:eastAsia="Calibri" w:hAnsi="Calibri"/>
          <w:b w:val="1"/>
        </w:rPr>
      </w:pP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DESS de psychologie clinique, Université de Nancy 2</w:t>
      </w: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DEA de sciences du langage, Université de Nancy 2</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Doctorat en sciences du langage, Université de Nancy 2</w:t>
      </w:r>
      <w:r w:rsidDel="00000000" w:rsidR="00000000" w:rsidRPr="00000000">
        <w:rPr>
          <w:rtl w:val="0"/>
        </w:rPr>
      </w:r>
    </w:p>
    <w:p w:rsidR="00000000" w:rsidDel="00000000" w:rsidP="00000000" w:rsidRDefault="00000000" w:rsidRPr="00000000" w14:paraId="0000001F">
      <w:pPr>
        <w:ind w:left="720" w:firstLine="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20">
      <w:pPr>
        <w:ind w:left="72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Activités d’enseignement auprès d'étudiants en orthophonie </w:t>
      </w:r>
    </w:p>
    <w:p w:rsidR="00000000" w:rsidDel="00000000" w:rsidP="00000000" w:rsidRDefault="00000000" w:rsidRPr="00000000" w14:paraId="00000021">
      <w:pPr>
        <w:ind w:left="72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Animation de formations continues pour orthophonistes (bilan de langage oral et le bilan de langage écrit, sur la compréhension, son évaluation et sa rééducation,  l’évaluation, le diagnostic, la prise en charge des enfants et adolescents présentant des Troubles du langage oral et/ou écrit (TND) : dans le cadre de l’OGDPC et du FIF-PL</w:t>
      </w:r>
    </w:p>
    <w:p w:rsidR="00000000" w:rsidDel="00000000" w:rsidP="00000000" w:rsidRDefault="00000000" w:rsidRPr="00000000" w14:paraId="00000022">
      <w:pPr>
        <w:ind w:left="0" w:firstLine="0"/>
        <w:jc w:val="both"/>
        <w:rPr>
          <w:rFonts w:ascii="Calibri" w:cs="Calibri" w:eastAsia="Calibri" w:hAnsi="Calibri"/>
          <w:sz w:val="22"/>
          <w:szCs w:val="22"/>
          <w:highlight w:val="yellow"/>
        </w:rPr>
      </w:pPr>
      <w:r w:rsidDel="00000000" w:rsidR="00000000" w:rsidRPr="00000000">
        <w:rPr>
          <w:rtl w:val="0"/>
        </w:rPr>
      </w:r>
    </w:p>
    <w:p w:rsidR="00000000" w:rsidDel="00000000" w:rsidP="00000000" w:rsidRDefault="00000000" w:rsidRPr="00000000" w14:paraId="00000023">
      <w:pPr>
        <w:pageBreakBefore w:val="0"/>
        <w:ind w:left="1776" w:firstLine="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2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Date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tab/>
      </w:r>
      <w:r w:rsidDel="00000000" w:rsidR="00000000" w:rsidRPr="00000000">
        <w:rPr>
          <w:rFonts w:ascii="Calibri" w:cs="Calibri" w:eastAsia="Calibri" w:hAnsi="Calibri"/>
          <w:sz w:val="22"/>
          <w:szCs w:val="22"/>
          <w:rtl w:val="0"/>
        </w:rPr>
        <w:t xml:space="preserve">30 et 31 mai 2024</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ab/>
        <w:tab/>
        <w:tab/>
        <w:tab/>
        <w:tab/>
        <w:t xml:space="preserve">Durée : 2 jours (1</w:t>
      </w:r>
      <w:r w:rsidDel="00000000" w:rsidR="00000000" w:rsidRPr="00000000">
        <w:rPr>
          <w:rFonts w:ascii="Calibri" w:cs="Calibri" w:eastAsia="Calibri" w:hAnsi="Calibri"/>
          <w:sz w:val="22"/>
          <w:szCs w:val="22"/>
          <w:rtl w:val="0"/>
        </w:rPr>
        <w:t xml:space="preserve">6</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H)</w:t>
      </w:r>
    </w:p>
    <w:p w:rsidR="00000000" w:rsidDel="00000000" w:rsidP="00000000" w:rsidRDefault="00000000" w:rsidRPr="00000000" w14:paraId="00000025">
      <w:pPr>
        <w:pageBreakBefore w:val="0"/>
        <w:ind w:firstLine="708"/>
        <w:jc w:val="both"/>
        <w:rPr>
          <w:rFonts w:ascii="Calibri" w:cs="Calibri" w:eastAsia="Calibri" w:hAnsi="Calibri"/>
          <w:sz w:val="22"/>
          <w:szCs w:val="22"/>
        </w:rPr>
      </w:pPr>
      <w:r w:rsidDel="00000000" w:rsidR="00000000" w:rsidRPr="00000000">
        <w:rPr>
          <w:rFonts w:ascii="Calibri" w:cs="Calibri" w:eastAsia="Calibri" w:hAnsi="Calibri"/>
          <w:b w:val="1"/>
          <w:sz w:val="22"/>
          <w:szCs w:val="22"/>
          <w:u w:val="single"/>
          <w:rtl w:val="0"/>
        </w:rPr>
        <w:t xml:space="preserve">Horaires</w:t>
      </w:r>
      <w:r w:rsidDel="00000000" w:rsidR="00000000" w:rsidRPr="00000000">
        <w:rPr>
          <w:rFonts w:ascii="Calibri" w:cs="Calibri" w:eastAsia="Calibri" w:hAnsi="Calibri"/>
          <w:b w:val="1"/>
          <w:sz w:val="22"/>
          <w:szCs w:val="22"/>
          <w:rtl w:val="0"/>
        </w:rPr>
        <w:t xml:space="preserve"> : J1 </w:t>
      </w:r>
      <w:r w:rsidDel="00000000" w:rsidR="00000000" w:rsidRPr="00000000">
        <w:rPr>
          <w:rFonts w:ascii="Calibri" w:cs="Calibri" w:eastAsia="Calibri" w:hAnsi="Calibri"/>
          <w:sz w:val="22"/>
          <w:szCs w:val="22"/>
          <w:rtl w:val="0"/>
        </w:rPr>
        <w:t xml:space="preserve">9h00 – 18h00</w:t>
        <w:tab/>
      </w:r>
      <w:r w:rsidDel="00000000" w:rsidR="00000000" w:rsidRPr="00000000">
        <w:rPr>
          <w:rFonts w:ascii="Calibri" w:cs="Calibri" w:eastAsia="Calibri" w:hAnsi="Calibri"/>
          <w:b w:val="1"/>
          <w:sz w:val="22"/>
          <w:szCs w:val="22"/>
          <w:rtl w:val="0"/>
        </w:rPr>
        <w:t xml:space="preserve">J2 </w:t>
      </w:r>
      <w:r w:rsidDel="00000000" w:rsidR="00000000" w:rsidRPr="00000000">
        <w:rPr>
          <w:rFonts w:ascii="Calibri" w:cs="Calibri" w:eastAsia="Calibri" w:hAnsi="Calibri"/>
          <w:sz w:val="22"/>
          <w:szCs w:val="22"/>
          <w:rtl w:val="0"/>
        </w:rPr>
        <w:t xml:space="preserve"> 8h45 - 17h45</w:t>
      </w:r>
    </w:p>
    <w:p w:rsidR="00000000" w:rsidDel="00000000" w:rsidP="00000000" w:rsidRDefault="00000000" w:rsidRPr="00000000" w14:paraId="00000026">
      <w:pPr>
        <w:pageBreakBefore w:val="0"/>
        <w:ind w:firstLine="708"/>
        <w:jc w:val="both"/>
        <w:rPr>
          <w:rFonts w:ascii="Calibri" w:cs="Calibri" w:eastAsia="Calibri" w:hAnsi="Calibri"/>
          <w:b w:val="1"/>
          <w:sz w:val="22"/>
          <w:szCs w:val="22"/>
          <w:u w:val="single"/>
        </w:rPr>
      </w:pPr>
      <w:r w:rsidDel="00000000" w:rsidR="00000000" w:rsidRPr="00000000">
        <w:rPr>
          <w:rtl w:val="0"/>
        </w:rPr>
      </w:r>
    </w:p>
    <w:p w:rsidR="00000000" w:rsidDel="00000000" w:rsidP="00000000" w:rsidRDefault="00000000" w:rsidRPr="00000000" w14:paraId="0000002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Lieu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Fonts w:ascii="Calibri" w:cs="Calibri" w:eastAsia="Calibri" w:hAnsi="Calibri"/>
          <w:sz w:val="22"/>
          <w:szCs w:val="22"/>
          <w:rtl w:val="0"/>
        </w:rPr>
        <w:t xml:space="preserve">METZ</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(5</w:t>
      </w:r>
      <w:r w:rsidDel="00000000" w:rsidR="00000000" w:rsidRPr="00000000">
        <w:rPr>
          <w:rFonts w:ascii="Calibri" w:cs="Calibri" w:eastAsia="Calibri" w:hAnsi="Calibri"/>
          <w:sz w:val="22"/>
          <w:szCs w:val="22"/>
          <w:rtl w:val="0"/>
        </w:rPr>
        <w:t xml:space="preserve">7</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000)</w:t>
        <w:tab/>
      </w:r>
      <w:r w:rsidDel="00000000" w:rsidR="00000000" w:rsidRPr="00000000">
        <w:rPr>
          <w:rFonts w:ascii="Calibri" w:cs="Calibri" w:eastAsia="Calibri" w:hAnsi="Calibri"/>
          <w:sz w:val="22"/>
          <w:szCs w:val="22"/>
          <w:rtl w:val="0"/>
        </w:rPr>
        <w:t xml:space="preserve">ETAP’HABITAT 2 rue Georges Ducrocq</w:t>
      </w:r>
      <w:r w:rsidDel="00000000" w:rsidR="00000000" w:rsidRPr="00000000">
        <w:rPr>
          <w:rtl w:val="0"/>
        </w:rPr>
      </w:r>
    </w:p>
    <w:p w:rsidR="00000000" w:rsidDel="00000000" w:rsidP="00000000" w:rsidRDefault="00000000" w:rsidRPr="00000000" w14:paraId="00000028">
      <w:pPr>
        <w:pageBreakBefore w:val="0"/>
        <w:jc w:val="both"/>
        <w:rPr>
          <w:rFonts w:ascii="Calibri" w:cs="Calibri" w:eastAsia="Calibri" w:hAnsi="Calibri"/>
          <w:b w:val="1"/>
          <w:sz w:val="22"/>
          <w:szCs w:val="22"/>
          <w:u w:val="single"/>
        </w:rPr>
      </w:pPr>
      <w:r w:rsidDel="00000000" w:rsidR="00000000" w:rsidRPr="00000000">
        <w:rPr>
          <w:rtl w:val="0"/>
        </w:rPr>
      </w:r>
    </w:p>
    <w:p w:rsidR="00000000" w:rsidDel="00000000" w:rsidP="00000000" w:rsidRDefault="00000000" w:rsidRPr="00000000" w14:paraId="0000002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Tarifs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w:t>
        <w:tab/>
      </w:r>
      <w:r w:rsidDel="00000000" w:rsidR="00000000" w:rsidRPr="00000000">
        <w:rPr>
          <w:rtl w:val="0"/>
        </w:rPr>
      </w:r>
    </w:p>
    <w:p w:rsidR="00000000" w:rsidDel="00000000" w:rsidP="00000000" w:rsidRDefault="00000000" w:rsidRPr="00000000" w14:paraId="0000002A">
      <w:pPr>
        <w:pageBreakBefore w:val="0"/>
        <w:ind w:firstLine="708"/>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Libéral : 470 €     /     DPC : 532 €     /     Salarié : 600 €</w:t>
      </w:r>
    </w:p>
    <w:p w:rsidR="00000000" w:rsidDel="00000000" w:rsidP="00000000" w:rsidRDefault="00000000" w:rsidRPr="00000000" w14:paraId="0000002B">
      <w:pPr>
        <w:pageBreakBefore w:val="0"/>
        <w:jc w:val="both"/>
        <w:rPr>
          <w:rFonts w:ascii="Calibri" w:cs="Calibri" w:eastAsia="Calibri" w:hAnsi="Calibri"/>
          <w:b w:val="1"/>
          <w:sz w:val="22"/>
          <w:szCs w:val="22"/>
          <w:u w:val="single"/>
        </w:rPr>
      </w:pPr>
      <w:r w:rsidDel="00000000" w:rsidR="00000000" w:rsidRPr="00000000">
        <w:rPr>
          <w:rtl w:val="0"/>
        </w:rPr>
      </w:r>
    </w:p>
    <w:p w:rsidR="00000000" w:rsidDel="00000000" w:rsidP="00000000" w:rsidRDefault="00000000" w:rsidRPr="00000000" w14:paraId="0000002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bookmarkStart w:colFirst="0" w:colLast="0" w:name="_heading=h.gjdgxs" w:id="0"/>
      <w:bookmarkEnd w:id="0"/>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Public visé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w:t>
        <w:tab/>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orthophonistes</w:t>
        <w:tab/>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sz w:val="22"/>
          <w:szCs w:val="22"/>
        </w:rPr>
      </w:pPr>
      <w:bookmarkStart w:colFirst="0" w:colLast="0" w:name="_heading=h.tanvyge68y97" w:id="1"/>
      <w:bookmarkEnd w:id="1"/>
      <w:r w:rsidDel="00000000" w:rsidR="00000000" w:rsidRPr="00000000">
        <w:rPr>
          <w:rtl w:val="0"/>
        </w:rPr>
      </w:r>
    </w:p>
    <w:p w:rsidR="00000000" w:rsidDel="00000000" w:rsidP="00000000" w:rsidRDefault="00000000" w:rsidRPr="00000000" w14:paraId="0000002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bookmarkStart w:colFirst="0" w:colLast="0" w:name="_heading=h.j2vmeiaak6xl" w:id="2"/>
      <w:bookmarkEnd w:id="2"/>
      <w:r w:rsidDel="00000000" w:rsidR="00000000" w:rsidRPr="00000000">
        <w:rPr>
          <w:rFonts w:ascii="Calibri" w:cs="Calibri" w:eastAsia="Calibri" w:hAnsi="Calibri"/>
          <w:b w:val="1"/>
          <w:sz w:val="22"/>
          <w:szCs w:val="22"/>
          <w:u w:val="single"/>
          <w:rtl w:val="0"/>
        </w:rPr>
        <w:t xml:space="preserve">Prérequis</w:t>
      </w:r>
      <w:r w:rsidDel="00000000" w:rsidR="00000000" w:rsidRPr="00000000">
        <w:rPr>
          <w:rFonts w:ascii="Calibri" w:cs="Calibri" w:eastAsia="Calibri" w:hAnsi="Calibri"/>
          <w:b w:val="1"/>
          <w:sz w:val="22"/>
          <w:szCs w:val="22"/>
          <w:rtl w:val="0"/>
        </w:rPr>
        <w:t xml:space="preserve"> : </w:t>
        <w:tab/>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diplôme d’orthophonie CCO/logopédie/diplôme équivalent</w:t>
      </w:r>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tl w:val="0"/>
        </w:rPr>
      </w:r>
    </w:p>
    <w:p w:rsidR="00000000" w:rsidDel="00000000" w:rsidP="00000000" w:rsidRDefault="00000000" w:rsidRPr="00000000" w14:paraId="0000003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Délai d’inscription</w:t>
      </w:r>
      <w:r w:rsidDel="00000000" w:rsidR="00000000" w:rsidRPr="00000000">
        <w:rPr>
          <w:rFonts w:ascii="Cambria" w:cs="Cambria" w:eastAsia="Cambria" w:hAnsi="Cambria"/>
          <w:b w:val="1"/>
          <w:i w:val="0"/>
          <w:smallCaps w:val="0"/>
          <w:strike w:val="0"/>
          <w:color w:val="000000"/>
          <w:sz w:val="24"/>
          <w:szCs w:val="24"/>
          <w:u w:val="single"/>
          <w:shd w:fill="auto" w:val="clear"/>
          <w:vertAlign w:val="baseline"/>
          <w:rtl w:val="0"/>
        </w:rPr>
        <w:t xml:space="preserve"> :</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 semaine avant le début de la formation, de préférence ; passé ce délai, n’hésitez pas à nous contacter au cas où il resterait de la place.</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31">
      <w:pPr>
        <w:pageBreakBefore w:val="0"/>
        <w:jc w:val="both"/>
        <w:rPr>
          <w:rFonts w:ascii="Calibri" w:cs="Calibri" w:eastAsia="Calibri" w:hAnsi="Calibri"/>
          <w:b w:val="1"/>
          <w:sz w:val="22"/>
          <w:szCs w:val="22"/>
          <w:u w:val="single"/>
        </w:rPr>
      </w:pPr>
      <w:r w:rsidDel="00000000" w:rsidR="00000000" w:rsidRPr="00000000">
        <w:rPr>
          <w:rtl w:val="0"/>
        </w:rPr>
      </w:r>
    </w:p>
    <w:p w:rsidR="00000000" w:rsidDel="00000000" w:rsidP="00000000" w:rsidRDefault="00000000" w:rsidRPr="00000000" w14:paraId="00000032">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Nombre de participants</w:t>
      </w:r>
      <w:r w:rsidDel="00000000" w:rsidR="00000000" w:rsidRPr="00000000">
        <w:rPr>
          <w:rFonts w:ascii="Calibri" w:cs="Calibri" w:eastAsia="Calibri" w:hAnsi="Calibri"/>
          <w:b w:val="1"/>
          <w:i w:val="0"/>
          <w:smallCaps w:val="0"/>
          <w:strike w:val="0"/>
          <w:color w:val="000000"/>
          <w:sz w:val="22"/>
          <w:szCs w:val="22"/>
          <w:shd w:fill="auto" w:val="clear"/>
          <w:vertAlign w:val="baseline"/>
          <w:rtl w:val="0"/>
        </w:rPr>
        <w:t xml:space="preserve"> : </w:t>
      </w:r>
      <w:r w:rsidDel="00000000" w:rsidR="00000000" w:rsidRPr="00000000">
        <w:rPr>
          <w:rFonts w:ascii="Calibri" w:cs="Calibri" w:eastAsia="Calibri" w:hAnsi="Calibri"/>
          <w:sz w:val="22"/>
          <w:szCs w:val="22"/>
          <w:rtl w:val="0"/>
        </w:rPr>
        <w:t xml:space="preserve">3</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0</w:t>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35">
      <w:pPr>
        <w:pageBreakBefore w:val="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Moyens pédagogiques techniques : </w:t>
      </w:r>
    </w:p>
    <w:p w:rsidR="00000000" w:rsidDel="00000000" w:rsidP="00000000" w:rsidRDefault="00000000" w:rsidRPr="00000000" w14:paraId="00000037">
      <w:pPr>
        <w:pageBreakBefore w:val="0"/>
        <w:ind w:left="425"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ab/>
        <w:t xml:space="preserve">Formation présentielle, avec vidéos, quizz, diaporama, ateliers, travail sur corpus, </w:t>
      </w:r>
    </w:p>
    <w:p w:rsidR="00000000" w:rsidDel="00000000" w:rsidP="00000000" w:rsidRDefault="00000000" w:rsidRPr="00000000" w14:paraId="00000038">
      <w:pPr>
        <w:pageBreakBefore w:val="0"/>
        <w:ind w:firstLine="708"/>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Études de cas et mises en situation.</w:t>
      </w:r>
    </w:p>
    <w:p w:rsidR="00000000" w:rsidDel="00000000" w:rsidP="00000000" w:rsidRDefault="00000000" w:rsidRPr="00000000" w14:paraId="00000039">
      <w:pPr>
        <w:pageBreakBefore w:val="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A">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85" w:right="0" w:hanging="360"/>
        <w:jc w:val="both"/>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Moyens d'encadrement :</w:t>
      </w:r>
    </w:p>
    <w:p w:rsidR="00000000" w:rsidDel="00000000" w:rsidP="00000000" w:rsidRDefault="00000000" w:rsidRPr="00000000" w14:paraId="0000003B">
      <w:pPr>
        <w:pageBreakBefore w:val="0"/>
        <w:ind w:left="785" w:firstLine="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Les formateurs seront présents pendant les 2 jours de la formation.</w:t>
        <w:br w:type="textWrapping"/>
        <w:t xml:space="preserve">Une organisatrice-animatrice de SOLFormation sera présente pendant ces 2  jours. Elle sera chargée des relations avec les stagiaires et pourra être contactée pour toute demande de renseignement concernant ce festival. Il s’agit de : Aurélie GRIFFATON - 06.41.57.50.63 - griffaton.solformation@gmail.com</w:t>
      </w:r>
    </w:p>
    <w:p w:rsidR="00000000" w:rsidDel="00000000" w:rsidP="00000000" w:rsidRDefault="00000000" w:rsidRPr="00000000" w14:paraId="0000003C">
      <w:pPr>
        <w:pageBreakBefore w:val="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3D">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85"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Moyens permettant de suivre l'exécution de la formation : </w:t>
      </w:r>
      <w:r w:rsidDel="00000000" w:rsidR="00000000" w:rsidRPr="00000000">
        <w:rPr>
          <w:rtl w:val="0"/>
        </w:rPr>
      </w:r>
    </w:p>
    <w:p w:rsidR="00000000" w:rsidDel="00000000" w:rsidP="00000000" w:rsidRDefault="00000000" w:rsidRPr="00000000" w14:paraId="0000003E">
      <w:pPr>
        <w:pageBreakBefore w:val="0"/>
        <w:ind w:left="77" w:firstLine="708"/>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Une liste d'émargement sera signée au début de chaque demi-journée.</w:t>
      </w:r>
    </w:p>
    <w:p w:rsidR="00000000" w:rsidDel="00000000" w:rsidP="00000000" w:rsidRDefault="00000000" w:rsidRPr="00000000" w14:paraId="0000003F">
      <w:pPr>
        <w:pageBreakBefore w:val="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40">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85" w:right="0" w:hanging="360"/>
        <w:jc w:val="both"/>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Moyens permettant d'apprécier les résultats de la formation :</w:t>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85"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Trois questionnaires sont obligatoires, pour tous les stagiaires, </w:t>
      </w:r>
      <w:r w:rsidDel="00000000" w:rsidR="00000000" w:rsidRPr="00000000">
        <w:rPr>
          <w:rFonts w:ascii="Calibri" w:cs="Calibri" w:eastAsia="Calibri" w:hAnsi="Calibri"/>
          <w:b w:val="0"/>
          <w:i w:val="0"/>
          <w:smallCaps w:val="0"/>
          <w:strike w:val="0"/>
          <w:color w:val="000000"/>
          <w:sz w:val="22"/>
          <w:szCs w:val="22"/>
          <w:u w:val="single"/>
          <w:shd w:fill="auto" w:val="clear"/>
          <w:vertAlign w:val="baseline"/>
          <w:rtl w:val="0"/>
        </w:rPr>
        <w:t xml:space="preserve">sous forme d’un lien google forms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à compléter en ligne</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65"/>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Modalités d’</w:t>
      </w:r>
      <w:r w:rsidDel="00000000" w:rsidR="00000000" w:rsidRPr="00000000">
        <w:rPr>
          <w:rFonts w:ascii="Calibri" w:cs="Calibri" w:eastAsia="Calibri" w:hAnsi="Calibri"/>
          <w:b w:val="0"/>
          <w:i w:val="0"/>
          <w:smallCaps w:val="0"/>
          <w:strike w:val="0"/>
          <w:color w:val="000000"/>
          <w:sz w:val="22"/>
          <w:szCs w:val="22"/>
          <w:u w:val="single"/>
          <w:shd w:fill="auto" w:val="clear"/>
          <w:vertAlign w:val="baseline"/>
          <w:rtl w:val="0"/>
        </w:rPr>
        <w:t xml:space="preserve">évaluation des acquis des connaissances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65"/>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-&gt;1° questionnaire : pré-formation ; il sera envoyé aux inscrits, 15 jours avant le séminaire.</w:t>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85"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-&gt;2° questionnaire : post-formation ; après les 2 jours de formation, les participants répondront à un questionnaire d'évaluation des connaissances. Il permettra d'évaluer les connaissances acquises. </w:t>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65"/>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Modalité d’</w:t>
      </w:r>
      <w:r w:rsidDel="00000000" w:rsidR="00000000" w:rsidRPr="00000000">
        <w:rPr>
          <w:rFonts w:ascii="Calibri" w:cs="Calibri" w:eastAsia="Calibri" w:hAnsi="Calibri"/>
          <w:b w:val="0"/>
          <w:i w:val="0"/>
          <w:smallCaps w:val="0"/>
          <w:strike w:val="0"/>
          <w:color w:val="000000"/>
          <w:sz w:val="22"/>
          <w:szCs w:val="22"/>
          <w:u w:val="single"/>
          <w:shd w:fill="auto" w:val="clear"/>
          <w:vertAlign w:val="baseline"/>
          <w:rtl w:val="0"/>
        </w:rPr>
        <w:t xml:space="preserve">évaluation de la formation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 </w:t>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85"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-&gt;3° questionnaire : évaluation de la formation ; à la fin des 2 jours de formation, les participants répondront à un questionnaire de satisfaction.</w:t>
      </w:r>
    </w:p>
    <w:p w:rsidR="00000000" w:rsidDel="00000000" w:rsidP="00000000" w:rsidRDefault="00000000" w:rsidRPr="00000000" w14:paraId="00000047">
      <w:pPr>
        <w:pageBreakBefore w:val="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4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85" w:right="0" w:hanging="360"/>
        <w:jc w:val="both"/>
        <w:rPr>
          <w:rFonts w:ascii="Calibri" w:cs="Calibri" w:eastAsia="Calibri" w:hAnsi="Calibri"/>
          <w:b w:val="1"/>
          <w:i w:val="0"/>
          <w:smallCaps w:val="0"/>
          <w:strike w:val="0"/>
          <w:color w:val="000000"/>
          <w:sz w:val="22"/>
          <w:szCs w:val="22"/>
          <w:u w:val="singl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Programme détaillé</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49">
      <w:pPr>
        <w:pageBreakBefore w:val="0"/>
        <w:ind w:left="77" w:firstLine="708"/>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voir page suivante </w:t>
      </w:r>
    </w:p>
    <w:p w:rsidR="00000000" w:rsidDel="00000000" w:rsidP="00000000" w:rsidRDefault="00000000" w:rsidRPr="00000000" w14:paraId="0000004A">
      <w:pPr>
        <w:pageBreakBefore w:val="0"/>
        <w:ind w:left="0" w:firstLine="0"/>
        <w:jc w:val="both"/>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4B">
      <w:pPr>
        <w:pageBreakBefore w:val="0"/>
        <w:ind w:left="0" w:firstLine="0"/>
        <w:jc w:val="both"/>
        <w:rPr>
          <w:rFonts w:ascii="Calibri" w:cs="Calibri" w:eastAsia="Calibri" w:hAnsi="Calibri"/>
          <w:b w:val="1"/>
          <w:sz w:val="22"/>
          <w:szCs w:val="22"/>
        </w:rPr>
        <w:sectPr>
          <w:headerReference r:id="rId7" w:type="default"/>
          <w:footerReference r:id="rId8" w:type="default"/>
          <w:pgSz w:h="16840" w:w="11900" w:orient="portrait"/>
          <w:pgMar w:bottom="720" w:top="720" w:left="720" w:right="720" w:header="57" w:footer="397"/>
          <w:pgNumType w:start="1"/>
        </w:sectPr>
      </w:pPr>
      <w:r w:rsidDel="00000000" w:rsidR="00000000" w:rsidRPr="00000000">
        <w:rPr>
          <w:rtl w:val="0"/>
        </w:rPr>
      </w:r>
    </w:p>
    <w:p w:rsidR="00000000" w:rsidDel="00000000" w:rsidP="00000000" w:rsidRDefault="00000000" w:rsidRPr="00000000" w14:paraId="0000004C">
      <w:pPr>
        <w:pageBreakBefore w:val="0"/>
        <w:ind w:left="0" w:firstLine="0"/>
        <w:jc w:val="both"/>
        <w:rPr>
          <w:rFonts w:ascii="Calibri" w:cs="Calibri" w:eastAsia="Calibri" w:hAnsi="Calibri"/>
          <w:b w:val="1"/>
          <w:sz w:val="22"/>
          <w:szCs w:val="22"/>
        </w:rPr>
      </w:pPr>
      <w:r w:rsidDel="00000000" w:rsidR="00000000" w:rsidRPr="00000000">
        <w:rPr>
          <w:rtl w:val="0"/>
        </w:rPr>
      </w:r>
    </w:p>
    <w:tbl>
      <w:tblPr>
        <w:tblStyle w:val="Table1"/>
        <w:tblW w:w="16095.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1215"/>
        <w:gridCol w:w="960"/>
        <w:gridCol w:w="2745"/>
        <w:gridCol w:w="3720"/>
        <w:gridCol w:w="2280"/>
        <w:gridCol w:w="2280"/>
        <w:gridCol w:w="1140"/>
        <w:gridCol w:w="1755"/>
        <w:tblGridChange w:id="0">
          <w:tblGrid>
            <w:gridCol w:w="1215"/>
            <w:gridCol w:w="960"/>
            <w:gridCol w:w="2745"/>
            <w:gridCol w:w="3720"/>
            <w:gridCol w:w="2280"/>
            <w:gridCol w:w="2280"/>
            <w:gridCol w:w="1140"/>
            <w:gridCol w:w="1755"/>
          </w:tblGrid>
        </w:tblGridChange>
      </w:tblGrid>
      <w:tr>
        <w:trPr>
          <w:cantSplit w:val="0"/>
          <w:trHeight w:val="1875" w:hRule="atLeast"/>
          <w:tblHeader w:val="0"/>
        </w:trPr>
        <w:tc>
          <w:tcPr>
            <w:tcBorders>
              <w:top w:color="000000" w:space="0" w:sz="5" w:val="single"/>
              <w:left w:color="000000" w:space="0" w:sz="5" w:val="single"/>
              <w:bottom w:color="000000" w:space="0" w:sz="5" w:val="single"/>
              <w:right w:color="000000" w:space="0" w:sz="5" w:val="single"/>
            </w:tcBorders>
            <w:shd w:fill="d9d9d9" w:val="clear"/>
            <w:tcMar>
              <w:top w:w="100.0" w:type="dxa"/>
              <w:left w:w="100.0" w:type="dxa"/>
              <w:bottom w:w="100.0" w:type="dxa"/>
              <w:right w:w="100.0" w:type="dxa"/>
            </w:tcMar>
            <w:vAlign w:val="top"/>
          </w:tcPr>
          <w:p w:rsidR="00000000" w:rsidDel="00000000" w:rsidP="00000000" w:rsidRDefault="00000000" w:rsidRPr="00000000" w14:paraId="0000004D">
            <w:pPr>
              <w:spacing w:after="240" w:before="240" w:line="276" w:lineRule="auto"/>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Date et horaire</w:t>
            </w:r>
          </w:p>
          <w:p w:rsidR="00000000" w:rsidDel="00000000" w:rsidP="00000000" w:rsidRDefault="00000000" w:rsidRPr="00000000" w14:paraId="0000004E">
            <w:pPr>
              <w:spacing w:after="240" w:before="240" w:line="276" w:lineRule="auto"/>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Journée/demi journée</w:t>
            </w:r>
          </w:p>
        </w:tc>
        <w:tc>
          <w:tcPr>
            <w:tcBorders>
              <w:top w:color="000000" w:space="0" w:sz="5" w:val="single"/>
              <w:left w:color="000000" w:space="0" w:sz="0" w:val="nil"/>
              <w:bottom w:color="000000" w:space="0" w:sz="5" w:val="single"/>
              <w:right w:color="000000" w:space="0" w:sz="5" w:val="single"/>
            </w:tcBorders>
            <w:shd w:fill="d9d9d9" w:val="clear"/>
            <w:tcMar>
              <w:top w:w="100.0" w:type="dxa"/>
              <w:left w:w="100.0" w:type="dxa"/>
              <w:bottom w:w="100.0" w:type="dxa"/>
              <w:right w:w="100.0" w:type="dxa"/>
            </w:tcMar>
            <w:vAlign w:val="top"/>
          </w:tcPr>
          <w:p w:rsidR="00000000" w:rsidDel="00000000" w:rsidP="00000000" w:rsidRDefault="00000000" w:rsidRPr="00000000" w14:paraId="0000004F">
            <w:pPr>
              <w:spacing w:after="240" w:before="240" w:line="276" w:lineRule="auto"/>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Durée de la séquence</w:t>
            </w:r>
          </w:p>
        </w:tc>
        <w:tc>
          <w:tcPr>
            <w:tcBorders>
              <w:top w:color="000000" w:space="0" w:sz="5" w:val="single"/>
              <w:left w:color="000000" w:space="0" w:sz="0" w:val="nil"/>
              <w:bottom w:color="000000" w:space="0" w:sz="5" w:val="single"/>
              <w:right w:color="000000" w:space="0" w:sz="5" w:val="single"/>
            </w:tcBorders>
            <w:shd w:fill="d9d9d9" w:val="clear"/>
            <w:tcMar>
              <w:top w:w="100.0" w:type="dxa"/>
              <w:left w:w="100.0" w:type="dxa"/>
              <w:bottom w:w="100.0" w:type="dxa"/>
              <w:right w:w="100.0" w:type="dxa"/>
            </w:tcMar>
            <w:vAlign w:val="top"/>
          </w:tcPr>
          <w:p w:rsidR="00000000" w:rsidDel="00000000" w:rsidP="00000000" w:rsidRDefault="00000000" w:rsidRPr="00000000" w14:paraId="00000050">
            <w:pPr>
              <w:spacing w:after="240" w:before="240" w:line="276" w:lineRule="auto"/>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Titre et contenu de la séquence</w:t>
            </w:r>
          </w:p>
        </w:tc>
        <w:tc>
          <w:tcPr>
            <w:tcBorders>
              <w:top w:color="000000" w:space="0" w:sz="5" w:val="single"/>
              <w:left w:color="000000" w:space="0" w:sz="0" w:val="nil"/>
              <w:bottom w:color="000000" w:space="0" w:sz="5" w:val="single"/>
              <w:right w:color="000000" w:space="0" w:sz="5" w:val="single"/>
            </w:tcBorders>
            <w:shd w:fill="d9d9d9" w:val="clear"/>
            <w:tcMar>
              <w:top w:w="100.0" w:type="dxa"/>
              <w:left w:w="100.0" w:type="dxa"/>
              <w:bottom w:w="100.0" w:type="dxa"/>
              <w:right w:w="100.0" w:type="dxa"/>
            </w:tcMar>
            <w:vAlign w:val="top"/>
          </w:tcPr>
          <w:p w:rsidR="00000000" w:rsidDel="00000000" w:rsidP="00000000" w:rsidRDefault="00000000" w:rsidRPr="00000000" w14:paraId="00000051">
            <w:pPr>
              <w:spacing w:after="240" w:before="240" w:line="276" w:lineRule="auto"/>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Objectifs de la séquence</w:t>
            </w:r>
          </w:p>
        </w:tc>
        <w:tc>
          <w:tcPr>
            <w:tcBorders>
              <w:top w:color="000000" w:space="0" w:sz="5" w:val="single"/>
              <w:left w:color="000000" w:space="0" w:sz="0" w:val="nil"/>
              <w:bottom w:color="000000" w:space="0" w:sz="5" w:val="single"/>
              <w:right w:color="000000" w:space="0" w:sz="5" w:val="single"/>
            </w:tcBorders>
            <w:shd w:fill="d9d9d9" w:val="clear"/>
            <w:tcMar>
              <w:top w:w="0.0" w:type="dxa"/>
              <w:left w:w="100.0" w:type="dxa"/>
              <w:bottom w:w="0.0" w:type="dxa"/>
              <w:right w:w="100.0" w:type="dxa"/>
            </w:tcMar>
            <w:vAlign w:val="top"/>
          </w:tcPr>
          <w:p w:rsidR="00000000" w:rsidDel="00000000" w:rsidP="00000000" w:rsidRDefault="00000000" w:rsidRPr="00000000" w14:paraId="00000052">
            <w:pPr>
              <w:spacing w:after="240" w:before="240" w:line="276" w:lineRule="auto"/>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Description des méthodes pédagogiques de la séquence</w:t>
            </w:r>
          </w:p>
          <w:p w:rsidR="00000000" w:rsidDel="00000000" w:rsidP="00000000" w:rsidRDefault="00000000" w:rsidRPr="00000000" w14:paraId="00000053">
            <w:pPr>
              <w:spacing w:after="240" w:before="240" w:line="276" w:lineRule="auto"/>
              <w:jc w:val="center"/>
              <w:rPr>
                <w:rFonts w:ascii="Calibri" w:cs="Calibri" w:eastAsia="Calibri" w:hAnsi="Calibri"/>
                <w:b w:val="1"/>
                <w:color w:val="1155cc"/>
                <w:sz w:val="22"/>
                <w:szCs w:val="22"/>
                <w:u w:val="single"/>
              </w:rPr>
            </w:pPr>
            <w:hyperlink r:id="rId9">
              <w:r w:rsidDel="00000000" w:rsidR="00000000" w:rsidRPr="00000000">
                <w:rPr>
                  <w:rFonts w:ascii="Calibri" w:cs="Calibri" w:eastAsia="Calibri" w:hAnsi="Calibri"/>
                  <w:b w:val="1"/>
                  <w:color w:val="1155cc"/>
                  <w:sz w:val="22"/>
                  <w:szCs w:val="22"/>
                  <w:u w:val="single"/>
                  <w:rtl w:val="0"/>
                </w:rPr>
                <w:t xml:space="preserve">cf fiche HAS</w:t>
              </w:r>
            </w:hyperlink>
            <w:r w:rsidDel="00000000" w:rsidR="00000000" w:rsidRPr="00000000">
              <w:rPr>
                <w:rtl w:val="0"/>
              </w:rPr>
            </w:r>
          </w:p>
        </w:tc>
        <w:tc>
          <w:tcPr>
            <w:tcBorders>
              <w:top w:color="000000" w:space="0" w:sz="5" w:val="single"/>
              <w:left w:color="000000" w:space="0" w:sz="0" w:val="nil"/>
              <w:bottom w:color="000000" w:space="0" w:sz="5" w:val="single"/>
              <w:right w:color="000000" w:space="0" w:sz="5" w:val="single"/>
            </w:tcBorders>
            <w:shd w:fill="d9d9d9" w:val="clear"/>
            <w:tcMar>
              <w:top w:w="100.0" w:type="dxa"/>
              <w:left w:w="100.0" w:type="dxa"/>
              <w:bottom w:w="100.0" w:type="dxa"/>
              <w:right w:w="100.0" w:type="dxa"/>
            </w:tcMar>
            <w:vAlign w:val="top"/>
          </w:tcPr>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240" w:before="240" w:line="276" w:lineRule="auto"/>
              <w:ind w:left="0" w:right="0" w:firstLine="0"/>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Moyens, outils et type de supports pédagogiques utilisés lors de la séquence</w:t>
            </w:r>
          </w:p>
        </w:tc>
        <w:tc>
          <w:tcPr>
            <w:tcBorders>
              <w:top w:color="000000" w:space="0" w:sz="5" w:val="single"/>
              <w:left w:color="000000" w:space="0" w:sz="0" w:val="nil"/>
              <w:bottom w:color="000000" w:space="0" w:sz="5" w:val="single"/>
              <w:right w:color="000000" w:space="0" w:sz="5" w:val="single"/>
            </w:tcBorders>
            <w:shd w:fill="d9d9d9" w:val="clear"/>
            <w:tcMar>
              <w:top w:w="0.0" w:type="dxa"/>
              <w:left w:w="100.0" w:type="dxa"/>
              <w:bottom w:w="0.0" w:type="dxa"/>
              <w:right w:w="100.0" w:type="dxa"/>
            </w:tcMar>
            <w:vAlign w:val="top"/>
          </w:tcPr>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240" w:before="240" w:line="276" w:lineRule="auto"/>
              <w:ind w:left="0" w:right="0" w:firstLine="0"/>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Méthode d’évaluation</w:t>
            </w:r>
          </w:p>
        </w:tc>
        <w:tc>
          <w:tcPr>
            <w:tcBorders>
              <w:top w:color="000000" w:space="0" w:sz="5" w:val="single"/>
              <w:left w:color="000000" w:space="0" w:sz="0" w:val="nil"/>
              <w:bottom w:color="000000" w:space="0" w:sz="5" w:val="single"/>
              <w:right w:color="000000" w:space="0" w:sz="5" w:val="single"/>
            </w:tcBorders>
            <w:shd w:fill="d9d9d9" w:val="clear"/>
            <w:tcMar>
              <w:top w:w="100.0" w:type="dxa"/>
              <w:left w:w="100.0" w:type="dxa"/>
              <w:bottom w:w="100.0" w:type="dxa"/>
              <w:right w:w="100.0" w:type="dxa"/>
            </w:tcMar>
            <w:vAlign w:val="top"/>
          </w:tcPr>
          <w:p w:rsidR="00000000" w:rsidDel="00000000" w:rsidP="00000000" w:rsidRDefault="00000000" w:rsidRPr="00000000" w14:paraId="00000056">
            <w:pPr>
              <w:spacing w:after="240" w:before="240" w:line="276" w:lineRule="auto"/>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Nom de l’intervenant</w:t>
            </w:r>
          </w:p>
        </w:tc>
      </w:tr>
      <w:tr>
        <w:trPr>
          <w:cantSplit w:val="0"/>
          <w:trHeight w:val="1511.513671875"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57">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w:t>
            </w:r>
            <w:r w:rsidDel="00000000" w:rsidR="00000000" w:rsidRPr="00000000">
              <w:rPr>
                <w:rFonts w:ascii="Calibri" w:cs="Calibri" w:eastAsia="Calibri" w:hAnsi="Calibri"/>
                <w:b w:val="1"/>
                <w:sz w:val="22"/>
                <w:szCs w:val="22"/>
                <w:vertAlign w:val="superscript"/>
                <w:rtl w:val="0"/>
              </w:rPr>
              <w:t xml:space="preserve">ère</w:t>
            </w:r>
            <w:r w:rsidDel="00000000" w:rsidR="00000000" w:rsidRPr="00000000">
              <w:rPr>
                <w:rFonts w:ascii="Calibri" w:cs="Calibri" w:eastAsia="Calibri" w:hAnsi="Calibri"/>
                <w:b w:val="1"/>
                <w:sz w:val="22"/>
                <w:szCs w:val="22"/>
                <w:rtl w:val="0"/>
              </w:rPr>
              <w:t xml:space="preserve"> ½ journée</w:t>
            </w:r>
          </w:p>
          <w:p w:rsidR="00000000" w:rsidDel="00000000" w:rsidP="00000000" w:rsidRDefault="00000000" w:rsidRPr="00000000" w14:paraId="00000058">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9h-10h</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59">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1h</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5A">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Présentation de la batterie EVALEO 6-15</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5B">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Expliquer l’architecture de la batterie, la méthodologie d’évaluation,</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5C">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Diaporama, démonstration sur la plateforme informatique</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5D">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Photocopies des arbres décisionnels, des diapos du PPT</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5E">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Quiz</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5F">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Christine Maeder</w:t>
            </w:r>
          </w:p>
        </w:tc>
      </w:tr>
      <w:tr>
        <w:trPr>
          <w:cantSplit w:val="0"/>
          <w:trHeight w:val="1475.3515624999998"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60">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10h-10h30</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61">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30 mn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62">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Validation de la batterie</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63">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Présenter les modalités de validation de la batterie et montrer le fonctionnement de la plateforme informatique</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64">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diaporama</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65">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Photocopies des diapos du PPT</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66">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67">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Christine Maeder</w:t>
            </w:r>
          </w:p>
        </w:tc>
      </w:tr>
      <w:tr>
        <w:trPr>
          <w:cantSplit w:val="0"/>
          <w:trHeight w:val="2168.027343749999"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68">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10h30-10h45</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69">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15 mn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6A">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Présentation d’un cas clinique : anamnèse</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6B">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Présenter les éléments anamnestiques d’une enfant de CM2 et présentant un trouble développemental du langage et un trouble spécifique du langage écrit</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6C">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diaporama</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6D">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Photocopies des diapos du PPT</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6E">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Correction de la cotation des stagiaires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6F">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Monique Touzin</w:t>
            </w:r>
          </w:p>
        </w:tc>
      </w:tr>
      <w:tr>
        <w:trPr>
          <w:cantSplit w:val="0"/>
          <w:trHeight w:val="668.837890625" w:hRule="atLeast"/>
          <w:tblHeader w:val="0"/>
        </w:trPr>
        <w:tc>
          <w:tcPr>
            <w:tcBorders>
              <w:top w:color="000000" w:space="0" w:sz="0" w:val="nil"/>
              <w:left w:color="000000" w:space="0" w:sz="5" w:val="single"/>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70">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10h45-11h</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71">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15 mn</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72">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Pause</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73">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0.0" w:type="dxa"/>
              <w:left w:w="100.0" w:type="dxa"/>
              <w:bottom w:w="0.0" w:type="dxa"/>
              <w:right w:w="100.0" w:type="dxa"/>
            </w:tcMar>
            <w:vAlign w:val="top"/>
          </w:tcPr>
          <w:p w:rsidR="00000000" w:rsidDel="00000000" w:rsidP="00000000" w:rsidRDefault="00000000" w:rsidRPr="00000000" w14:paraId="00000074">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75">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0.0" w:type="dxa"/>
              <w:left w:w="100.0" w:type="dxa"/>
              <w:bottom w:w="0.0" w:type="dxa"/>
              <w:right w:w="100.0" w:type="dxa"/>
            </w:tcMar>
            <w:vAlign w:val="top"/>
          </w:tcPr>
          <w:p w:rsidR="00000000" w:rsidDel="00000000" w:rsidP="00000000" w:rsidRDefault="00000000" w:rsidRPr="00000000" w14:paraId="00000076">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77">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r>
      <w:tr>
        <w:trPr>
          <w:cantSplit w:val="0"/>
          <w:trHeight w:val="3405"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78">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11h-11h30</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79">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30 mn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7A">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Hypothèses cliniques selon les critères du DSM-5</w:t>
            </w:r>
          </w:p>
          <w:p w:rsidR="00000000" w:rsidDel="00000000" w:rsidP="00000000" w:rsidRDefault="00000000" w:rsidRPr="00000000" w14:paraId="0000007B">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Présentation de l’arbre décisionnel « langage écrit version courte »</w:t>
            </w:r>
          </w:p>
          <w:p w:rsidR="00000000" w:rsidDel="00000000" w:rsidP="00000000" w:rsidRDefault="00000000" w:rsidRPr="00000000" w14:paraId="0000007C">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Choix des épreuves nécessaires pour valider les hypothèses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7D">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Emettre des hypothèses et choisir les épreuves nécessaires à partir de l’arbre décisionnel « langage écrit version courte »</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7E">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diaporama</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7F">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photocopies</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80">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quiz</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81">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Monique Touzin</w:t>
            </w:r>
          </w:p>
        </w:tc>
      </w:tr>
      <w:tr>
        <w:trPr>
          <w:cantSplit w:val="0"/>
          <w:trHeight w:val="2790"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82">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11h30-12h30</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83">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1h</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84">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L’identification des mots écrits : Présentation des épreuves EVALOUETTE et MOUETTE</w:t>
            </w:r>
          </w:p>
          <w:p w:rsidR="00000000" w:rsidDel="00000000" w:rsidP="00000000" w:rsidRDefault="00000000" w:rsidRPr="00000000" w14:paraId="00000085">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Interprétation des résultats quantitatifs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86">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Apprendre à noter les erreurs, les omissions, et à coter et interpréter les épreuves</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87">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Diaporama, vidéo, cotation sur la plateforme par les participants</w:t>
            </w:r>
          </w:p>
          <w:p w:rsidR="00000000" w:rsidDel="00000000" w:rsidP="00000000" w:rsidRDefault="00000000" w:rsidRPr="00000000" w14:paraId="00000088">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Réponses aux questions des participants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89">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Cotation de l’épreuve de lecture  à partir de l’enregistrement vidéo</w:t>
            </w:r>
          </w:p>
          <w:p w:rsidR="00000000" w:rsidDel="00000000" w:rsidP="00000000" w:rsidRDefault="00000000" w:rsidRPr="00000000" w14:paraId="0000008A">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8B">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8C">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Monique Touzin</w:t>
            </w:r>
          </w:p>
        </w:tc>
      </w:tr>
      <w:tr>
        <w:trPr>
          <w:cantSplit w:val="0"/>
          <w:trHeight w:val="857.6757812499999" w:hRule="atLeast"/>
          <w:tblHeader w:val="0"/>
        </w:trPr>
        <w:tc>
          <w:tcPr>
            <w:tcBorders>
              <w:top w:color="000000" w:space="0" w:sz="0" w:val="nil"/>
              <w:left w:color="000000" w:space="0" w:sz="5" w:val="single"/>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8D">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12h30-13h30</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8E">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1h</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8F">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Pause repas</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90">
            <w:pPr>
              <w:spacing w:after="240" w:before="240" w:line="276" w:lineRule="auto"/>
              <w:jc w:val="both"/>
              <w:rPr>
                <w:rFonts w:ascii="Calibri" w:cs="Calibri" w:eastAsia="Calibri" w:hAnsi="Calibri"/>
                <w:b w:val="1"/>
                <w:sz w:val="22"/>
                <w:szCs w:val="22"/>
              </w:rPr>
            </w:pPr>
            <w:r w:rsidDel="00000000" w:rsidR="00000000" w:rsidRPr="00000000">
              <w:rPr>
                <w:rtl w:val="0"/>
              </w:rPr>
            </w:r>
          </w:p>
        </w:tc>
        <w:tc>
          <w:tcPr>
            <w:tcBorders>
              <w:top w:color="000000" w:space="0" w:sz="0" w:val="nil"/>
              <w:left w:color="000000" w:space="0" w:sz="0" w:val="nil"/>
              <w:bottom w:color="000000" w:space="0" w:sz="5" w:val="single"/>
              <w:right w:color="000000" w:space="0" w:sz="5" w:val="single"/>
            </w:tcBorders>
            <w:shd w:fill="f2f2f2" w:val="clear"/>
            <w:tcMar>
              <w:top w:w="0.0" w:type="dxa"/>
              <w:left w:w="100.0" w:type="dxa"/>
              <w:bottom w:w="0.0" w:type="dxa"/>
              <w:right w:w="100.0" w:type="dxa"/>
            </w:tcMar>
            <w:vAlign w:val="top"/>
          </w:tcPr>
          <w:p w:rsidR="00000000" w:rsidDel="00000000" w:rsidP="00000000" w:rsidRDefault="00000000" w:rsidRPr="00000000" w14:paraId="00000091">
            <w:pPr>
              <w:spacing w:after="240" w:before="240" w:line="276" w:lineRule="auto"/>
              <w:jc w:val="both"/>
              <w:rPr>
                <w:rFonts w:ascii="Calibri" w:cs="Calibri" w:eastAsia="Calibri" w:hAnsi="Calibri"/>
                <w:b w:val="1"/>
                <w:sz w:val="22"/>
                <w:szCs w:val="22"/>
              </w:rPr>
            </w:pPr>
            <w:r w:rsidDel="00000000" w:rsidR="00000000" w:rsidRPr="00000000">
              <w:rPr>
                <w:rtl w:val="0"/>
              </w:rPr>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92">
            <w:pPr>
              <w:spacing w:after="240" w:before="240" w:line="276" w:lineRule="auto"/>
              <w:jc w:val="both"/>
              <w:rPr>
                <w:rFonts w:ascii="Calibri" w:cs="Calibri" w:eastAsia="Calibri" w:hAnsi="Calibri"/>
                <w:b w:val="1"/>
                <w:sz w:val="22"/>
                <w:szCs w:val="22"/>
              </w:rPr>
            </w:pPr>
            <w:r w:rsidDel="00000000" w:rsidR="00000000" w:rsidRPr="00000000">
              <w:rPr>
                <w:rtl w:val="0"/>
              </w:rPr>
            </w:r>
          </w:p>
        </w:tc>
        <w:tc>
          <w:tcPr>
            <w:tcBorders>
              <w:top w:color="000000" w:space="0" w:sz="0" w:val="nil"/>
              <w:left w:color="000000" w:space="0" w:sz="0" w:val="nil"/>
              <w:bottom w:color="000000" w:space="0" w:sz="5" w:val="single"/>
              <w:right w:color="000000" w:space="0" w:sz="5" w:val="single"/>
            </w:tcBorders>
            <w:shd w:fill="f2f2f2" w:val="clear"/>
            <w:tcMar>
              <w:top w:w="0.0" w:type="dxa"/>
              <w:left w:w="100.0" w:type="dxa"/>
              <w:bottom w:w="0.0" w:type="dxa"/>
              <w:right w:w="100.0" w:type="dxa"/>
            </w:tcMar>
            <w:vAlign w:val="top"/>
          </w:tcPr>
          <w:p w:rsidR="00000000" w:rsidDel="00000000" w:rsidP="00000000" w:rsidRDefault="00000000" w:rsidRPr="00000000" w14:paraId="00000093">
            <w:pPr>
              <w:spacing w:after="240" w:before="240" w:line="276" w:lineRule="auto"/>
              <w:jc w:val="both"/>
              <w:rPr>
                <w:rFonts w:ascii="Calibri" w:cs="Calibri" w:eastAsia="Calibri" w:hAnsi="Calibri"/>
                <w:b w:val="1"/>
                <w:sz w:val="22"/>
                <w:szCs w:val="22"/>
              </w:rPr>
            </w:pPr>
            <w:r w:rsidDel="00000000" w:rsidR="00000000" w:rsidRPr="00000000">
              <w:rPr>
                <w:rtl w:val="0"/>
              </w:rPr>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94">
            <w:pPr>
              <w:spacing w:after="240" w:before="240" w:line="276" w:lineRule="auto"/>
              <w:jc w:val="both"/>
              <w:rPr>
                <w:rFonts w:ascii="Calibri" w:cs="Calibri" w:eastAsia="Calibri" w:hAnsi="Calibri"/>
                <w:b w:val="1"/>
                <w:sz w:val="22"/>
                <w:szCs w:val="22"/>
              </w:rPr>
            </w:pPr>
            <w:r w:rsidDel="00000000" w:rsidR="00000000" w:rsidRPr="00000000">
              <w:rPr>
                <w:rtl w:val="0"/>
              </w:rPr>
            </w:r>
          </w:p>
        </w:tc>
      </w:tr>
      <w:tr>
        <w:trPr>
          <w:cantSplit w:val="0"/>
          <w:trHeight w:val="3945"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95">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2</w:t>
            </w:r>
            <w:r w:rsidDel="00000000" w:rsidR="00000000" w:rsidRPr="00000000">
              <w:rPr>
                <w:rFonts w:ascii="Calibri" w:cs="Calibri" w:eastAsia="Calibri" w:hAnsi="Calibri"/>
                <w:b w:val="1"/>
                <w:sz w:val="22"/>
                <w:szCs w:val="22"/>
                <w:vertAlign w:val="superscript"/>
                <w:rtl w:val="0"/>
              </w:rPr>
              <w:t xml:space="preserve">ème</w:t>
            </w:r>
            <w:r w:rsidDel="00000000" w:rsidR="00000000" w:rsidRPr="00000000">
              <w:rPr>
                <w:rFonts w:ascii="Calibri" w:cs="Calibri" w:eastAsia="Calibri" w:hAnsi="Calibri"/>
                <w:b w:val="1"/>
                <w:sz w:val="22"/>
                <w:szCs w:val="22"/>
                <w:rtl w:val="0"/>
              </w:rPr>
              <w:t xml:space="preserve"> ½ journée</w:t>
            </w:r>
          </w:p>
          <w:p w:rsidR="00000000" w:rsidDel="00000000" w:rsidP="00000000" w:rsidRDefault="00000000" w:rsidRPr="00000000" w14:paraId="00000096">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13h30-14h30</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97">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1h</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98">
            <w:pPr>
              <w:spacing w:after="240" w:before="240" w:line="24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Épreuves de lecture de mots et de pseudo-mots :</w:t>
            </w:r>
          </w:p>
          <w:p w:rsidR="00000000" w:rsidDel="00000000" w:rsidP="00000000" w:rsidRDefault="00000000" w:rsidRPr="00000000" w14:paraId="00000099">
            <w:pPr>
              <w:spacing w:after="240" w:before="240" w:line="24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Présentation des épreuves</w:t>
            </w:r>
          </w:p>
          <w:p w:rsidR="00000000" w:rsidDel="00000000" w:rsidP="00000000" w:rsidRDefault="00000000" w:rsidRPr="00000000" w14:paraId="0000009A">
            <w:pPr>
              <w:spacing w:after="240" w:before="240" w:line="24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Interprétation des résultats quantitatifs</w:t>
            </w:r>
          </w:p>
          <w:p w:rsidR="00000000" w:rsidDel="00000000" w:rsidP="00000000" w:rsidRDefault="00000000" w:rsidRPr="00000000" w14:paraId="0000009B">
            <w:pPr>
              <w:spacing w:after="240" w:before="240" w:line="24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Recherche de la déviance développementale</w:t>
            </w:r>
          </w:p>
          <w:p w:rsidR="00000000" w:rsidDel="00000000" w:rsidP="00000000" w:rsidRDefault="00000000" w:rsidRPr="00000000" w14:paraId="0000009C">
            <w:pPr>
              <w:spacing w:after="240" w:before="240" w:line="24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Analyse des effets en lecture</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9D">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Apprendre à coter les épreuves et à interpréter les résultats</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9E">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Diaporama, vidéo</w:t>
            </w:r>
          </w:p>
          <w:p w:rsidR="00000000" w:rsidDel="00000000" w:rsidP="00000000" w:rsidRDefault="00000000" w:rsidRPr="00000000" w14:paraId="0000009F">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Échanges à partir des difficultés rencontrées dans la cotation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A0">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Atelier de cotation d’après enregistrement video</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A1">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Correction de la cotation des stagiaires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A2">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Monique Touzin</w:t>
            </w:r>
          </w:p>
        </w:tc>
      </w:tr>
      <w:tr>
        <w:trPr>
          <w:cantSplit w:val="0"/>
          <w:trHeight w:val="1980"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A3">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14h30-15h15</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A4">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45 mn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A5">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La compréhension écrite :</w:t>
            </w:r>
          </w:p>
          <w:p w:rsidR="00000000" w:rsidDel="00000000" w:rsidP="00000000" w:rsidRDefault="00000000" w:rsidRPr="00000000" w14:paraId="000000A6">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Présentation des sous- épreuves et de leurs objectifs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A7">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Comprendre la conception de l’épreuve afin de réaliser une passation optimale</w:t>
            </w:r>
          </w:p>
          <w:p w:rsidR="00000000" w:rsidDel="00000000" w:rsidP="00000000" w:rsidRDefault="00000000" w:rsidRPr="00000000" w14:paraId="000000A8">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Amener les stagiaires à interpréter les</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A9">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diaporama</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AA">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AB">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AC">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Christine Maeder</w:t>
            </w:r>
          </w:p>
        </w:tc>
      </w:tr>
      <w:tr>
        <w:trPr>
          <w:cantSplit w:val="0"/>
          <w:trHeight w:val="797.6757812499999" w:hRule="atLeast"/>
          <w:tblHeader w:val="0"/>
        </w:trPr>
        <w:tc>
          <w:tcPr>
            <w:tcBorders>
              <w:top w:color="000000" w:space="0" w:sz="0" w:val="nil"/>
              <w:left w:color="000000" w:space="0" w:sz="5" w:val="single"/>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AD">
            <w:pPr>
              <w:spacing w:after="240" w:before="240" w:line="276" w:lineRule="auto"/>
              <w:jc w:val="both"/>
              <w:rPr>
                <w:rFonts w:ascii="Calibri" w:cs="Calibri" w:eastAsia="Calibri" w:hAnsi="Calibri"/>
                <w:b w:val="1"/>
                <w:sz w:val="18"/>
                <w:szCs w:val="18"/>
              </w:rPr>
            </w:pPr>
            <w:r w:rsidDel="00000000" w:rsidR="00000000" w:rsidRPr="00000000">
              <w:rPr>
                <w:rFonts w:ascii="Calibri" w:cs="Calibri" w:eastAsia="Calibri" w:hAnsi="Calibri"/>
                <w:b w:val="1"/>
                <w:sz w:val="18"/>
                <w:szCs w:val="18"/>
                <w:rtl w:val="0"/>
              </w:rPr>
              <w:t xml:space="preserve">15h15-15h30</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AE">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15 mn</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AF">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pause</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B0">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0.0" w:type="dxa"/>
              <w:left w:w="100.0" w:type="dxa"/>
              <w:bottom w:w="0.0" w:type="dxa"/>
              <w:right w:w="100.0" w:type="dxa"/>
            </w:tcMar>
            <w:vAlign w:val="top"/>
          </w:tcPr>
          <w:p w:rsidR="00000000" w:rsidDel="00000000" w:rsidP="00000000" w:rsidRDefault="00000000" w:rsidRPr="00000000" w14:paraId="000000B1">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B2">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0.0" w:type="dxa"/>
              <w:left w:w="100.0" w:type="dxa"/>
              <w:bottom w:w="0.0" w:type="dxa"/>
              <w:right w:w="100.0" w:type="dxa"/>
            </w:tcMar>
            <w:vAlign w:val="top"/>
          </w:tcPr>
          <w:p w:rsidR="00000000" w:rsidDel="00000000" w:rsidP="00000000" w:rsidRDefault="00000000" w:rsidRPr="00000000" w14:paraId="000000B3">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B4">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r>
      <w:tr>
        <w:trPr>
          <w:cantSplit w:val="0"/>
          <w:trHeight w:val="1769.1894531249995"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B5">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15h30-16h15</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B6">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45 mn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B7">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Dictée de mots : présentation de l’épreuve, explications de la cotation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B8">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Former à la cotation des erreurs, à l’interprétation des résultats</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B9">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Atelier, travail sur corpus, questions/réponses sur les difficultés rencontrées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BA">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Cotation de l’épreuve d’après un corpus</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BB">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Correction de la cotation des stagiaires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BC">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Monique Touzin et Christine Maeder</w:t>
            </w:r>
          </w:p>
        </w:tc>
      </w:tr>
      <w:tr>
        <w:trPr>
          <w:cantSplit w:val="0"/>
          <w:trHeight w:val="1680"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BD">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16h15-17h</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BE">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45 mn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BF">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Dictée de phrases : présentation de l’épreuve et de la classification des erreurs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C0">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Comprendre la cotation, les différents types d’erreurs,</w:t>
            </w:r>
          </w:p>
          <w:p w:rsidR="00000000" w:rsidDel="00000000" w:rsidP="00000000" w:rsidRDefault="00000000" w:rsidRPr="00000000" w14:paraId="000000C1">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être capable d’interpréter les résultats</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C2">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diaporama</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C3">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Corpus de patient</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C4">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quiz</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C5">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Monique Touzin et Christine Maeder</w:t>
            </w:r>
          </w:p>
        </w:tc>
      </w:tr>
      <w:tr>
        <w:trPr>
          <w:cantSplit w:val="0"/>
          <w:trHeight w:val="1211.5136718749998"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C6">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17h-18h</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C7">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1h</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C8">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Cotation de l’épreuve de dictée de phrases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C9">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S’entraîner à la cotation et à l’interprétation des résultats</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CA">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Diaporama et corpus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CB">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Corpus de dictée de phrases</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CC">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CD">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Monique Touzin et Christine Maeder</w:t>
            </w:r>
          </w:p>
        </w:tc>
      </w:tr>
      <w:tr>
        <w:trPr>
          <w:cantSplit w:val="0"/>
          <w:trHeight w:val="2565"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CE">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3</w:t>
            </w:r>
            <w:r w:rsidDel="00000000" w:rsidR="00000000" w:rsidRPr="00000000">
              <w:rPr>
                <w:rFonts w:ascii="Calibri" w:cs="Calibri" w:eastAsia="Calibri" w:hAnsi="Calibri"/>
                <w:b w:val="1"/>
                <w:sz w:val="22"/>
                <w:szCs w:val="22"/>
                <w:vertAlign w:val="superscript"/>
                <w:rtl w:val="0"/>
              </w:rPr>
              <w:t xml:space="preserve">ème</w:t>
            </w:r>
            <w:r w:rsidDel="00000000" w:rsidR="00000000" w:rsidRPr="00000000">
              <w:rPr>
                <w:rFonts w:ascii="Calibri" w:cs="Calibri" w:eastAsia="Calibri" w:hAnsi="Calibri"/>
                <w:b w:val="1"/>
                <w:sz w:val="22"/>
                <w:szCs w:val="22"/>
                <w:rtl w:val="0"/>
              </w:rPr>
              <w:t xml:space="preserve"> ½ journée</w:t>
            </w:r>
          </w:p>
          <w:p w:rsidR="00000000" w:rsidDel="00000000" w:rsidP="00000000" w:rsidRDefault="00000000" w:rsidRPr="00000000" w14:paraId="000000CF">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8h45-9h15</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D0">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30 mn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D1">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Récit écrit :  présentation de l’épreuve, explications sur sa conception, et sur la cotation de la macrostructure et de la microstructure</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D2">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S’approprier les modalités de passation grâce aux explications sur sa conception,</w:t>
            </w:r>
          </w:p>
          <w:p w:rsidR="00000000" w:rsidDel="00000000" w:rsidP="00000000" w:rsidRDefault="00000000" w:rsidRPr="00000000" w14:paraId="000000D3">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Comprendre la cotation de l’épreuve afin de pouvoir interpréter les résultats correctement</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D4">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diaporama</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D5">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Support d’images de l’épreuve</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D6">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D7">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Christine Maeder</w:t>
            </w:r>
          </w:p>
        </w:tc>
      </w:tr>
      <w:tr>
        <w:trPr>
          <w:cantSplit w:val="0"/>
          <w:trHeight w:val="1428.427734375"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D8">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9h15-10h15</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D9">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1h</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DA">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La macrostructure du récit : présentation du tableau de cotation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DB">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Apprendre à coter la macrostructure, à en interpréter les résultats</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DC">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Atelier de cotation d’un récit écrit échanges à propos des cotations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DD">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Corpus de récit écrit</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DE">
            <w:pPr>
              <w:spacing w:after="240" w:before="240" w:line="276" w:lineRule="auto"/>
              <w:rPr>
                <w:rFonts w:ascii="Calibri" w:cs="Calibri" w:eastAsia="Calibri" w:hAnsi="Calibri"/>
                <w:b w:val="1"/>
                <w:sz w:val="18"/>
                <w:szCs w:val="18"/>
              </w:rPr>
            </w:pPr>
            <w:r w:rsidDel="00000000" w:rsidR="00000000" w:rsidRPr="00000000">
              <w:rPr>
                <w:rFonts w:ascii="Calibri" w:cs="Calibri" w:eastAsia="Calibri" w:hAnsi="Calibri"/>
                <w:b w:val="1"/>
                <w:sz w:val="18"/>
                <w:szCs w:val="18"/>
                <w:rtl w:val="0"/>
              </w:rPr>
              <w:t xml:space="preserve">Correction des cotations des stagiaires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DF">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Christine Maeder</w:t>
            </w:r>
          </w:p>
        </w:tc>
      </w:tr>
      <w:tr>
        <w:trPr>
          <w:cantSplit w:val="0"/>
          <w:trHeight w:val="743.837890625" w:hRule="atLeast"/>
          <w:tblHeader w:val="0"/>
        </w:trPr>
        <w:tc>
          <w:tcPr>
            <w:tcBorders>
              <w:top w:color="000000" w:space="0" w:sz="0" w:val="nil"/>
              <w:left w:color="000000" w:space="0" w:sz="5" w:val="single"/>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E0">
            <w:pPr>
              <w:spacing w:after="240" w:before="240" w:line="276" w:lineRule="auto"/>
              <w:jc w:val="both"/>
              <w:rPr>
                <w:rFonts w:ascii="Calibri" w:cs="Calibri" w:eastAsia="Calibri" w:hAnsi="Calibri"/>
                <w:b w:val="1"/>
                <w:sz w:val="18"/>
                <w:szCs w:val="18"/>
              </w:rPr>
            </w:pPr>
            <w:r w:rsidDel="00000000" w:rsidR="00000000" w:rsidRPr="00000000">
              <w:rPr>
                <w:rFonts w:ascii="Calibri" w:cs="Calibri" w:eastAsia="Calibri" w:hAnsi="Calibri"/>
                <w:b w:val="1"/>
                <w:sz w:val="18"/>
                <w:szCs w:val="18"/>
                <w:rtl w:val="0"/>
              </w:rPr>
              <w:t xml:space="preserve">10h15-10h30</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E1">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15 mn</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E2">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pause</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E3">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0.0" w:type="dxa"/>
              <w:left w:w="100.0" w:type="dxa"/>
              <w:bottom w:w="0.0" w:type="dxa"/>
              <w:right w:w="100.0" w:type="dxa"/>
            </w:tcMar>
            <w:vAlign w:val="top"/>
          </w:tcPr>
          <w:p w:rsidR="00000000" w:rsidDel="00000000" w:rsidP="00000000" w:rsidRDefault="00000000" w:rsidRPr="00000000" w14:paraId="000000E4">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E5">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0.0" w:type="dxa"/>
              <w:left w:w="100.0" w:type="dxa"/>
              <w:bottom w:w="0.0" w:type="dxa"/>
              <w:right w:w="100.0" w:type="dxa"/>
            </w:tcMar>
            <w:vAlign w:val="top"/>
          </w:tcPr>
          <w:p w:rsidR="00000000" w:rsidDel="00000000" w:rsidP="00000000" w:rsidRDefault="00000000" w:rsidRPr="00000000" w14:paraId="000000E6">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E7">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r>
      <w:tr>
        <w:trPr>
          <w:cantSplit w:val="0"/>
          <w:trHeight w:val="1563.427734375"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E8">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10h30-12h</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E9">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1h30 mn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EA">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La microstructure du récit : présentation du tableau de cotation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EB">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Apprendre à coter la microstructure, à en interpréter les résultats</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EC">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Atelier, échanges à propos des cotations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ED">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Corpus de récit écrit</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EE">
            <w:pPr>
              <w:spacing w:after="240" w:before="240" w:line="276" w:lineRule="auto"/>
              <w:rPr>
                <w:rFonts w:ascii="Calibri" w:cs="Calibri" w:eastAsia="Calibri" w:hAnsi="Calibri"/>
                <w:b w:val="1"/>
                <w:sz w:val="18"/>
                <w:szCs w:val="18"/>
              </w:rPr>
            </w:pPr>
            <w:r w:rsidDel="00000000" w:rsidR="00000000" w:rsidRPr="00000000">
              <w:rPr>
                <w:rFonts w:ascii="Calibri" w:cs="Calibri" w:eastAsia="Calibri" w:hAnsi="Calibri"/>
                <w:b w:val="1"/>
                <w:sz w:val="18"/>
                <w:szCs w:val="18"/>
                <w:rtl w:val="0"/>
              </w:rPr>
              <w:t xml:space="preserve">Correction des cotations des stagiaires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EF">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Christine Maeder et Monique Touzin</w:t>
            </w:r>
          </w:p>
        </w:tc>
      </w:tr>
      <w:tr>
        <w:trPr>
          <w:cantSplit w:val="0"/>
          <w:trHeight w:val="1965"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F0">
            <w:pPr>
              <w:spacing w:after="240" w:before="240"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12h-12h45</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F1">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45 mn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F2">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Le récit écrit : orthographe</w:t>
            </w:r>
          </w:p>
          <w:p w:rsidR="00000000" w:rsidDel="00000000" w:rsidP="00000000" w:rsidRDefault="00000000" w:rsidRPr="00000000" w14:paraId="000000F3">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Présentation du tableau et explication de la classification des erreurs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F4">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Apprendre à coter l’orthographe du récit</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F5">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Atelier, échanges à propos des cotations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F6">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0F7">
            <w:pPr>
              <w:spacing w:after="240" w:before="240" w:line="276" w:lineRule="auto"/>
              <w:rPr>
                <w:rFonts w:ascii="Calibri" w:cs="Calibri" w:eastAsia="Calibri" w:hAnsi="Calibri"/>
                <w:b w:val="1"/>
                <w:sz w:val="18"/>
                <w:szCs w:val="18"/>
              </w:rPr>
            </w:pPr>
            <w:r w:rsidDel="00000000" w:rsidR="00000000" w:rsidRPr="00000000">
              <w:rPr>
                <w:rFonts w:ascii="Calibri" w:cs="Calibri" w:eastAsia="Calibri" w:hAnsi="Calibri"/>
                <w:b w:val="1"/>
                <w:sz w:val="18"/>
                <w:szCs w:val="18"/>
                <w:rtl w:val="0"/>
              </w:rPr>
              <w:t xml:space="preserve">Correction des cotations des stagiaires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0F8">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Monique Touzin et Christine Maeder</w:t>
            </w:r>
          </w:p>
        </w:tc>
      </w:tr>
      <w:tr>
        <w:trPr>
          <w:cantSplit w:val="0"/>
          <w:trHeight w:val="857.6757812499999" w:hRule="atLeast"/>
          <w:tblHeader w:val="0"/>
        </w:trPr>
        <w:tc>
          <w:tcPr>
            <w:tcBorders>
              <w:top w:color="000000" w:space="0" w:sz="0" w:val="nil"/>
              <w:left w:color="000000" w:space="0" w:sz="5" w:val="single"/>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F9">
            <w:pPr>
              <w:spacing w:after="240" w:before="240" w:line="276" w:lineRule="auto"/>
              <w:jc w:val="both"/>
              <w:rPr>
                <w:rFonts w:ascii="Calibri" w:cs="Calibri" w:eastAsia="Calibri" w:hAnsi="Calibri"/>
                <w:b w:val="1"/>
                <w:sz w:val="18"/>
                <w:szCs w:val="18"/>
              </w:rPr>
            </w:pPr>
            <w:r w:rsidDel="00000000" w:rsidR="00000000" w:rsidRPr="00000000">
              <w:rPr>
                <w:rFonts w:ascii="Calibri" w:cs="Calibri" w:eastAsia="Calibri" w:hAnsi="Calibri"/>
                <w:b w:val="1"/>
                <w:sz w:val="18"/>
                <w:szCs w:val="18"/>
                <w:rtl w:val="0"/>
              </w:rPr>
              <w:t xml:space="preserve">12h45-13h45</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FA">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1h</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FB">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repas</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FC">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0.0" w:type="dxa"/>
              <w:left w:w="100.0" w:type="dxa"/>
              <w:bottom w:w="0.0" w:type="dxa"/>
              <w:right w:w="100.0" w:type="dxa"/>
            </w:tcMar>
            <w:vAlign w:val="top"/>
          </w:tcPr>
          <w:p w:rsidR="00000000" w:rsidDel="00000000" w:rsidP="00000000" w:rsidRDefault="00000000" w:rsidRPr="00000000" w14:paraId="000000FD">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0FE">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0.0" w:type="dxa"/>
              <w:left w:w="100.0" w:type="dxa"/>
              <w:bottom w:w="0.0" w:type="dxa"/>
              <w:right w:w="100.0" w:type="dxa"/>
            </w:tcMar>
            <w:vAlign w:val="top"/>
          </w:tcPr>
          <w:p w:rsidR="00000000" w:rsidDel="00000000" w:rsidP="00000000" w:rsidRDefault="00000000" w:rsidRPr="00000000" w14:paraId="000000FF">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100">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r>
      <w:tr>
        <w:trPr>
          <w:cantSplit w:val="0"/>
          <w:trHeight w:val="2535"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01">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w:t>
            </w:r>
            <w:r w:rsidDel="00000000" w:rsidR="00000000" w:rsidRPr="00000000">
              <w:rPr>
                <w:rFonts w:ascii="Calibri" w:cs="Calibri" w:eastAsia="Calibri" w:hAnsi="Calibri"/>
                <w:b w:val="1"/>
                <w:sz w:val="22"/>
                <w:szCs w:val="22"/>
                <w:vertAlign w:val="superscript"/>
                <w:rtl w:val="0"/>
              </w:rPr>
              <w:t xml:space="preserve">ème</w:t>
            </w:r>
            <w:r w:rsidDel="00000000" w:rsidR="00000000" w:rsidRPr="00000000">
              <w:rPr>
                <w:rFonts w:ascii="Calibri" w:cs="Calibri" w:eastAsia="Calibri" w:hAnsi="Calibri"/>
                <w:b w:val="1"/>
                <w:sz w:val="22"/>
                <w:szCs w:val="22"/>
                <w:rtl w:val="0"/>
              </w:rPr>
              <w:t xml:space="preserve"> ½ journée</w:t>
            </w:r>
          </w:p>
          <w:p w:rsidR="00000000" w:rsidDel="00000000" w:rsidP="00000000" w:rsidRDefault="00000000" w:rsidRPr="00000000" w14:paraId="00000102">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13h45-14h45</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03">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1h</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04">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Les facteurs explicatifs : présentation des épreuves visant à évaluer la phonologie, la mémoire à court terme verbale, les processus d’inhibition, l’empan visuo-attentionnel</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05">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Apprendre comment réaliser la passation, la cotation des épreuves et l’interprétation des résultats</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106">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diaporama</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07">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vidéos</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108">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09">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Monique Touzin</w:t>
            </w:r>
          </w:p>
        </w:tc>
      </w:tr>
      <w:tr>
        <w:trPr>
          <w:cantSplit w:val="0"/>
          <w:trHeight w:val="1655.3515624999998"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0A">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14h45-15h</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0B">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15 mn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0C">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DSM5 : présentation</w:t>
            </w:r>
          </w:p>
          <w:p w:rsidR="00000000" w:rsidDel="00000000" w:rsidP="00000000" w:rsidRDefault="00000000" w:rsidRPr="00000000" w14:paraId="0000010D">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Diagnostic et arguments à partir d’un cas clinique</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0E">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Argumenter son diagnostic à partir des critères du DSM-5</w:t>
            </w:r>
          </w:p>
          <w:p w:rsidR="00000000" w:rsidDel="00000000" w:rsidP="00000000" w:rsidRDefault="00000000" w:rsidRPr="00000000" w14:paraId="0000010F">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110">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diaporama</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11">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Exemple de conclusion d’un diagnostic orthophonique</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112">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13">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Monique Touzin</w:t>
            </w:r>
          </w:p>
        </w:tc>
      </w:tr>
      <w:tr>
        <w:trPr>
          <w:cantSplit w:val="0"/>
          <w:trHeight w:val="3480"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14">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15h-15h45</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15">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45 mn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16">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Épreuves de langage oral :</w:t>
            </w:r>
          </w:p>
          <w:p w:rsidR="00000000" w:rsidDel="00000000" w:rsidP="00000000" w:rsidRDefault="00000000" w:rsidRPr="00000000" w14:paraId="00000117">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Présentation des épreuves et de l’arbre décisionnel langage oral version courte</w:t>
            </w:r>
          </w:p>
          <w:p w:rsidR="00000000" w:rsidDel="00000000" w:rsidP="00000000" w:rsidRDefault="00000000" w:rsidRPr="00000000" w14:paraId="00000118">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Cas clinique d’un enfant de CE2 présentant un Trouble Spécifique du langage oral et du langage écrit</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19">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Etre capable de sélectionner les épreuves pertinentes dans l’arbre décisionnel, de faire passer les épreuves, de les coter et de les interpréter, e porter un diagnostic orthophonique</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11A">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Diaporama, vidéos</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1B">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Observation et écoute, puis interprétation</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11C">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1D">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Christine Maeder</w:t>
            </w:r>
          </w:p>
        </w:tc>
      </w:tr>
      <w:tr>
        <w:trPr>
          <w:cantSplit w:val="0"/>
          <w:trHeight w:val="728.837890625" w:hRule="atLeast"/>
          <w:tblHeader w:val="0"/>
        </w:trPr>
        <w:tc>
          <w:tcPr>
            <w:tcBorders>
              <w:top w:color="000000" w:space="0" w:sz="0" w:val="nil"/>
              <w:left w:color="000000" w:space="0" w:sz="5" w:val="single"/>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11E">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15h45-16h</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11F">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15 mn</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120">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pause</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121">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0.0" w:type="dxa"/>
              <w:left w:w="100.0" w:type="dxa"/>
              <w:bottom w:w="0.0" w:type="dxa"/>
              <w:right w:w="100.0" w:type="dxa"/>
            </w:tcMar>
            <w:vAlign w:val="top"/>
          </w:tcPr>
          <w:p w:rsidR="00000000" w:rsidDel="00000000" w:rsidP="00000000" w:rsidRDefault="00000000" w:rsidRPr="00000000" w14:paraId="00000122">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123">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0.0" w:type="dxa"/>
              <w:left w:w="100.0" w:type="dxa"/>
              <w:bottom w:w="0.0" w:type="dxa"/>
              <w:right w:w="100.0" w:type="dxa"/>
            </w:tcMar>
            <w:vAlign w:val="top"/>
          </w:tcPr>
          <w:p w:rsidR="00000000" w:rsidDel="00000000" w:rsidP="00000000" w:rsidRDefault="00000000" w:rsidRPr="00000000" w14:paraId="00000124">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shd w:fill="f2f2f2" w:val="clear"/>
            <w:tcMar>
              <w:top w:w="100.0" w:type="dxa"/>
              <w:left w:w="100.0" w:type="dxa"/>
              <w:bottom w:w="100.0" w:type="dxa"/>
              <w:right w:w="100.0" w:type="dxa"/>
            </w:tcMar>
            <w:vAlign w:val="top"/>
          </w:tcPr>
          <w:p w:rsidR="00000000" w:rsidDel="00000000" w:rsidP="00000000" w:rsidRDefault="00000000" w:rsidRPr="00000000" w14:paraId="00000125">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r>
      <w:tr>
        <w:trPr>
          <w:cantSplit w:val="0"/>
          <w:trHeight w:val="1275"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26">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16h-16h30</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27">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30 mn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28">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Les tableaux de synthèse des résultats : présentation et mode d’utilisation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29">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Etre capable de lire les tableaux de synthèse, de les utiliser pour poser un diagnostic, de l’argumenter</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12A">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diaporama</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2B">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Discussion autour de tableaux de synthèses de patients</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12C">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2D">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Christine Maeder</w:t>
            </w:r>
          </w:p>
        </w:tc>
      </w:tr>
      <w:tr>
        <w:trPr>
          <w:cantSplit w:val="0"/>
          <w:trHeight w:val="2220"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2E">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16h30-17h30</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2F">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1h</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30">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Parcours diagnostic complet : présentation d’un cas clinique</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31">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Faire parvenir à une démarche d’évaluation</w:t>
            </w:r>
          </w:p>
          <w:p w:rsidR="00000000" w:rsidDel="00000000" w:rsidP="00000000" w:rsidRDefault="00000000" w:rsidRPr="00000000" w14:paraId="00000132">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Etre capable de réaliser un parcours hypothético-déductif, de choisir des épreuves, d’interpréter les résultats</w:t>
            </w:r>
          </w:p>
          <w:p w:rsidR="00000000" w:rsidDel="00000000" w:rsidP="00000000" w:rsidRDefault="00000000" w:rsidRPr="00000000" w14:paraId="00000133">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134">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diaporama</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35">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Vidéos ou enregistrements audio</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136">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37">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Monique Touzin</w:t>
            </w:r>
          </w:p>
        </w:tc>
      </w:tr>
      <w:tr>
        <w:trPr>
          <w:cantSplit w:val="0"/>
          <w:trHeight w:val="1185" w:hRule="atLeast"/>
          <w:tblHeader w:val="0"/>
        </w:trPr>
        <w:tc>
          <w:tcPr>
            <w:tcBorders>
              <w:top w:color="000000" w:space="0" w:sz="0" w:val="nil"/>
              <w:left w:color="000000" w:space="0" w:sz="5" w:val="single"/>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38">
            <w:pPr>
              <w:spacing w:after="240" w:before="240" w:line="276" w:lineRule="auto"/>
              <w:jc w:val="both"/>
              <w:rPr>
                <w:rFonts w:ascii="Calibri" w:cs="Calibri" w:eastAsia="Calibri" w:hAnsi="Calibri"/>
                <w:b w:val="1"/>
                <w:sz w:val="18"/>
                <w:szCs w:val="18"/>
              </w:rPr>
            </w:pPr>
            <w:r w:rsidDel="00000000" w:rsidR="00000000" w:rsidRPr="00000000">
              <w:rPr>
                <w:rFonts w:ascii="Calibri" w:cs="Calibri" w:eastAsia="Calibri" w:hAnsi="Calibri"/>
                <w:b w:val="1"/>
                <w:sz w:val="18"/>
                <w:szCs w:val="18"/>
                <w:rtl w:val="0"/>
              </w:rPr>
              <w:t xml:space="preserve">17h30-17h45</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39">
            <w:pPr>
              <w:spacing w:after="240" w:before="240" w:line="276" w:lineRule="auto"/>
              <w:jc w:val="both"/>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15mn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3A">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conclusion</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3B">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13C">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3D">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0.0" w:type="dxa"/>
              <w:left w:w="100.0" w:type="dxa"/>
              <w:bottom w:w="0.0" w:type="dxa"/>
              <w:right w:w="100.0" w:type="dxa"/>
            </w:tcMar>
            <w:vAlign w:val="top"/>
          </w:tcPr>
          <w:p w:rsidR="00000000" w:rsidDel="00000000" w:rsidP="00000000" w:rsidRDefault="00000000" w:rsidRPr="00000000" w14:paraId="0000013E">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 </w:t>
            </w:r>
          </w:p>
        </w:tc>
        <w:tc>
          <w:tcPr>
            <w:tcBorders>
              <w:top w:color="000000" w:space="0" w:sz="0" w:val="nil"/>
              <w:left w:color="000000" w:space="0" w:sz="0" w:val="nil"/>
              <w:bottom w:color="000000" w:space="0" w:sz="5" w:val="single"/>
              <w:right w:color="000000" w:space="0" w:sz="5" w:val="single"/>
            </w:tcBorders>
            <w:tcMar>
              <w:top w:w="100.0" w:type="dxa"/>
              <w:left w:w="100.0" w:type="dxa"/>
              <w:bottom w:w="100.0" w:type="dxa"/>
              <w:right w:w="100.0" w:type="dxa"/>
            </w:tcMar>
            <w:vAlign w:val="top"/>
          </w:tcPr>
          <w:p w:rsidR="00000000" w:rsidDel="00000000" w:rsidP="00000000" w:rsidRDefault="00000000" w:rsidRPr="00000000" w14:paraId="0000013F">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 Touzin</w:t>
            </w:r>
          </w:p>
          <w:p w:rsidR="00000000" w:rsidDel="00000000" w:rsidP="00000000" w:rsidRDefault="00000000" w:rsidRPr="00000000" w14:paraId="00000140">
            <w:pPr>
              <w:spacing w:after="240" w:before="240" w:line="276"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C.Maeder</w:t>
            </w:r>
          </w:p>
        </w:tc>
      </w:tr>
    </w:tbl>
    <w:p w:rsidR="00000000" w:rsidDel="00000000" w:rsidP="00000000" w:rsidRDefault="00000000" w:rsidRPr="00000000" w14:paraId="00000141">
      <w:pPr>
        <w:pageBreakBefore w:val="0"/>
        <w:ind w:left="77" w:firstLine="708"/>
        <w:jc w:val="both"/>
        <w:rPr>
          <w:rFonts w:ascii="Calibri" w:cs="Calibri" w:eastAsia="Calibri" w:hAnsi="Calibri"/>
          <w:b w:val="1"/>
          <w:sz w:val="22"/>
          <w:szCs w:val="22"/>
        </w:rPr>
        <w:sectPr>
          <w:type w:val="nextPage"/>
          <w:pgSz w:h="11900" w:w="16840" w:orient="landscape"/>
          <w:pgMar w:bottom="720" w:top="720" w:left="720" w:right="720" w:header="57" w:footer="397"/>
        </w:sectPr>
      </w:pPr>
      <w:r w:rsidDel="00000000" w:rsidR="00000000" w:rsidRPr="00000000">
        <w:br w:type="page"/>
      </w:r>
      <w:r w:rsidDel="00000000" w:rsidR="00000000" w:rsidRPr="00000000">
        <w:rPr>
          <w:rtl w:val="0"/>
        </w:rPr>
      </w:r>
    </w:p>
    <w:p w:rsidR="00000000" w:rsidDel="00000000" w:rsidP="00000000" w:rsidRDefault="00000000" w:rsidRPr="00000000" w14:paraId="00000142">
      <w:pPr>
        <w:pageBreakBefore w:val="0"/>
        <w:ind w:left="77" w:firstLine="708"/>
        <w:jc w:val="both"/>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       </w:t>
      </w: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143">
      <w:pPr>
        <w:pageBreakBefore w:val="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4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85" w:right="0" w:hanging="36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INFORMATIONS PRATIQUES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1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85"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single"/>
          <w:shd w:fill="auto" w:val="clear"/>
          <w:vertAlign w:val="baseline"/>
          <w:rtl w:val="0"/>
        </w:rPr>
        <w:t xml:space="preserve">Sur le lieu de la formation</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 </w:t>
      </w:r>
    </w:p>
    <w:p w:rsidR="00000000" w:rsidDel="00000000" w:rsidP="00000000" w:rsidRDefault="00000000" w:rsidRPr="00000000" w14:paraId="00000146">
      <w:pPr>
        <w:pageBreakBefore w:val="0"/>
        <w:ind w:left="77" w:firstLine="708"/>
        <w:rPr>
          <w:rFonts w:ascii="Calibri" w:cs="Calibri" w:eastAsia="Calibri" w:hAnsi="Calibri"/>
        </w:rPr>
      </w:pPr>
      <w:r w:rsidDel="00000000" w:rsidR="00000000" w:rsidRPr="00000000">
        <w:rPr>
          <w:rFonts w:ascii="Calibri" w:cs="Calibri" w:eastAsia="Calibri" w:hAnsi="Calibri"/>
          <w:rtl w:val="0"/>
        </w:rPr>
        <w:t xml:space="preserve">Gare de Metz à 10 minutes à pied</w:t>
      </w:r>
    </w:p>
    <w:p w:rsidR="00000000" w:rsidDel="00000000" w:rsidP="00000000" w:rsidRDefault="00000000" w:rsidRPr="00000000" w14:paraId="00000147">
      <w:pPr>
        <w:pageBreakBefore w:val="0"/>
        <w:ind w:left="785" w:firstLine="0"/>
        <w:rPr>
          <w:rFonts w:ascii="Calibri" w:cs="Calibri" w:eastAsia="Calibri" w:hAnsi="Calibri"/>
        </w:rPr>
      </w:pPr>
      <w:r w:rsidDel="00000000" w:rsidR="00000000" w:rsidRPr="00000000">
        <w:rPr>
          <w:rFonts w:ascii="Calibri" w:cs="Calibri" w:eastAsia="Calibri" w:hAnsi="Calibri"/>
          <w:rtl w:val="0"/>
        </w:rPr>
        <w:t xml:space="preserve">Parking sur place</w:t>
      </w:r>
    </w:p>
    <w:p w:rsidR="00000000" w:rsidDel="00000000" w:rsidP="00000000" w:rsidRDefault="00000000" w:rsidRPr="00000000" w14:paraId="000001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85"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85"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Joindre l’utile à l’agréable : </w:t>
      </w:r>
      <w:r w:rsidDel="00000000" w:rsidR="00000000" w:rsidRPr="00000000">
        <w:rPr>
          <w:rFonts w:ascii="Calibri" w:cs="Calibri" w:eastAsia="Calibri" w:hAnsi="Calibri"/>
          <w:sz w:val="22"/>
          <w:szCs w:val="22"/>
          <w:rtl w:val="0"/>
        </w:rPr>
        <w:t xml:space="preserve">à 10 minutes à pied du centre gare, Centre Pompidou</w:t>
      </w:r>
      <w:r w:rsidDel="00000000" w:rsidR="00000000" w:rsidRPr="00000000">
        <w:rPr>
          <w:rtl w:val="0"/>
        </w:rPr>
      </w:r>
    </w:p>
    <w:p w:rsidR="00000000" w:rsidDel="00000000" w:rsidP="00000000" w:rsidRDefault="00000000" w:rsidRPr="00000000" w14:paraId="000001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85"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85" w:right="0" w:firstLine="0"/>
        <w:jc w:val="both"/>
        <w:rPr>
          <w:rFonts w:ascii="Calibri" w:cs="Calibri" w:eastAsia="Calibri" w:hAnsi="Calibri"/>
          <w:sz w:val="22"/>
          <w:szCs w:val="22"/>
        </w:rPr>
      </w:pPr>
      <w:r w:rsidDel="00000000" w:rsidR="00000000" w:rsidRPr="00000000">
        <w:rPr>
          <w:rFonts w:ascii="Calibri" w:cs="Calibri" w:eastAsia="Calibri" w:hAnsi="Calibri"/>
          <w:b w:val="0"/>
          <w:i w:val="0"/>
          <w:smallCaps w:val="0"/>
          <w:strike w:val="0"/>
          <w:sz w:val="22"/>
          <w:szCs w:val="22"/>
          <w:u w:val="single"/>
          <w:shd w:fill="auto" w:val="clear"/>
          <w:vertAlign w:val="baseline"/>
          <w:rtl w:val="0"/>
        </w:rPr>
        <w:t xml:space="preserve">A</w:t>
      </w:r>
      <w:r w:rsidDel="00000000" w:rsidR="00000000" w:rsidRPr="00000000">
        <w:rPr>
          <w:rFonts w:ascii="Calibri" w:cs="Calibri" w:eastAsia="Calibri" w:hAnsi="Calibri"/>
          <w:sz w:val="22"/>
          <w:szCs w:val="22"/>
          <w:u w:val="single"/>
          <w:rtl w:val="0"/>
        </w:rPr>
        <w:t xml:space="preserve">ccompagnement du handicap</w:t>
      </w:r>
      <w:r w:rsidDel="00000000" w:rsidR="00000000" w:rsidRPr="00000000">
        <w:rPr>
          <w:rFonts w:ascii="Calibri" w:cs="Calibri" w:eastAsia="Calibri" w:hAnsi="Calibri"/>
          <w:b w:val="0"/>
          <w:i w:val="0"/>
          <w:smallCaps w:val="0"/>
          <w:strike w:val="0"/>
          <w:sz w:val="22"/>
          <w:szCs w:val="22"/>
          <w:u w:val="none"/>
          <w:shd w:fill="auto" w:val="clear"/>
          <w:vertAlign w:val="baseline"/>
          <w:rtl w:val="0"/>
        </w:rPr>
        <w:t xml:space="preserve"> :</w:t>
      </w:r>
      <w:r w:rsidDel="00000000" w:rsidR="00000000" w:rsidRPr="00000000">
        <w:rPr>
          <w:rFonts w:ascii="Calibri" w:cs="Calibri" w:eastAsia="Calibri" w:hAnsi="Calibri"/>
          <w:sz w:val="22"/>
          <w:szCs w:val="22"/>
          <w:rtl w:val="0"/>
        </w:rPr>
        <w:t xml:space="preserve"> nos locaux de formation sont aux normes pour accueillir tout public. Si vous êtes en situation de handicap, pour toute adaptation nécessaire lors de votre formation, pensez  à contacter l’organisateur dès votre inscription.</w:t>
      </w:r>
      <w:r w:rsidDel="00000000" w:rsidR="00000000" w:rsidRPr="00000000">
        <w:rPr>
          <w:rtl w:val="0"/>
        </w:rPr>
      </w:r>
    </w:p>
    <w:p w:rsidR="00000000" w:rsidDel="00000000" w:rsidP="00000000" w:rsidRDefault="00000000" w:rsidRPr="00000000" w14:paraId="000001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85"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85"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single"/>
          <w:shd w:fill="auto" w:val="clear"/>
          <w:vertAlign w:val="baseline"/>
          <w:rtl w:val="0"/>
        </w:rPr>
        <w:t xml:space="preserve">Accueil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30 minutes avant le début de la formation et remise de documents.</w:t>
      </w:r>
    </w:p>
    <w:p w:rsidR="00000000" w:rsidDel="00000000" w:rsidP="00000000" w:rsidRDefault="00000000" w:rsidRPr="00000000" w14:paraId="0000014E">
      <w:pPr>
        <w:pageBreakBefore w:val="0"/>
        <w:ind w:left="77" w:firstLine="708"/>
        <w:jc w:val="both"/>
        <w:rPr>
          <w:rFonts w:ascii="Calibri" w:cs="Calibri" w:eastAsia="Calibri" w:hAnsi="Calibri"/>
          <w:b w:val="1"/>
          <w:color w:val="ff0000"/>
        </w:rPr>
      </w:pPr>
      <w:r w:rsidDel="00000000" w:rsidR="00000000" w:rsidRPr="00000000">
        <w:rPr>
          <w:rtl w:val="0"/>
        </w:rPr>
      </w:r>
    </w:p>
    <w:p w:rsidR="00000000" w:rsidDel="00000000" w:rsidP="00000000" w:rsidRDefault="00000000" w:rsidRPr="00000000" w14:paraId="0000014F">
      <w:pPr>
        <w:pageBreakBefore w:val="0"/>
        <w:ind w:left="77" w:firstLine="708"/>
        <w:jc w:val="both"/>
        <w:rPr>
          <w:rFonts w:ascii="Calibri" w:cs="Calibri" w:eastAsia="Calibri" w:hAnsi="Calibri"/>
          <w:sz w:val="22"/>
          <w:szCs w:val="22"/>
        </w:rPr>
      </w:pPr>
      <w:r w:rsidDel="00000000" w:rsidR="00000000" w:rsidRPr="00000000">
        <w:rPr>
          <w:rFonts w:ascii="Calibri" w:cs="Calibri" w:eastAsia="Calibri" w:hAnsi="Calibri"/>
          <w:sz w:val="22"/>
          <w:szCs w:val="22"/>
          <w:u w:val="single"/>
          <w:rtl w:val="0"/>
        </w:rPr>
        <w:t xml:space="preserve">Matériel à apporter</w:t>
      </w:r>
      <w:r w:rsidDel="00000000" w:rsidR="00000000" w:rsidRPr="00000000">
        <w:rPr>
          <w:rFonts w:ascii="Calibri" w:cs="Calibri" w:eastAsia="Calibri" w:hAnsi="Calibri"/>
          <w:sz w:val="22"/>
          <w:szCs w:val="22"/>
          <w:rtl w:val="0"/>
        </w:rPr>
        <w:t xml:space="preserve"> : –</w:t>
      </w:r>
    </w:p>
    <w:p w:rsidR="00000000" w:rsidDel="00000000" w:rsidP="00000000" w:rsidRDefault="00000000" w:rsidRPr="00000000" w14:paraId="00000150">
      <w:pPr>
        <w:pageBreakBefore w:val="0"/>
        <w:ind w:left="77" w:firstLine="708"/>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51">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85" w:right="0" w:hanging="360"/>
        <w:jc w:val="both"/>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single"/>
          <w:shd w:fill="auto" w:val="clear"/>
          <w:vertAlign w:val="baseline"/>
          <w:rtl w:val="0"/>
        </w:rPr>
        <w:t xml:space="preserve">INSCRIPTION</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w:t>
        <w:tab/>
        <w:tab/>
      </w:r>
    </w:p>
    <w:p w:rsidR="00000000" w:rsidDel="00000000" w:rsidP="00000000" w:rsidRDefault="00000000" w:rsidRPr="00000000" w14:paraId="00000152">
      <w:pPr>
        <w:pageBreakBefore w:val="0"/>
        <w:ind w:left="77" w:firstLine="708"/>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Programme susceptible d'être éligible à une prise en charge FIF-PL. </w:t>
      </w:r>
    </w:p>
    <w:p w:rsidR="00000000" w:rsidDel="00000000" w:rsidP="00000000" w:rsidRDefault="00000000" w:rsidRPr="00000000" w14:paraId="00000153">
      <w:pPr>
        <w:pageBreakBefore w:val="0"/>
        <w:ind w:left="77" w:firstLine="708"/>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Programme valorisable au titre du DPC sous réserve de publication. </w:t>
      </w:r>
    </w:p>
    <w:p w:rsidR="00000000" w:rsidDel="00000000" w:rsidP="00000000" w:rsidRDefault="00000000" w:rsidRPr="00000000" w14:paraId="00000154">
      <w:pPr>
        <w:ind w:left="0" w:firstLine="0"/>
        <w:jc w:val="both"/>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155">
      <w:pPr>
        <w:ind w:lef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Tous les professionnels doivent être inscrits auprès de SOLFormation.</w:t>
      </w:r>
    </w:p>
    <w:p w:rsidR="00000000" w:rsidDel="00000000" w:rsidP="00000000" w:rsidRDefault="00000000" w:rsidRPr="00000000" w14:paraId="00000156">
      <w:pPr>
        <w:ind w:left="0" w:firstLine="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57">
      <w:pPr>
        <w:ind w:lef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CONDITIONS D’ANNULATION :</w:t>
      </w:r>
    </w:p>
    <w:p w:rsidR="00000000" w:rsidDel="00000000" w:rsidP="00000000" w:rsidRDefault="00000000" w:rsidRPr="00000000" w14:paraId="00000158">
      <w:pPr>
        <w:ind w:lef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En cas d’annulation de la part d’un stagiaire, 50€ de frais de dossier seront conservés. Les modalités d'annulation, quel que soit le motif, sont les suivantes :</w:t>
      </w:r>
    </w:p>
    <w:p w:rsidR="00000000" w:rsidDel="00000000" w:rsidP="00000000" w:rsidRDefault="00000000" w:rsidRPr="00000000" w14:paraId="00000159">
      <w:pPr>
        <w:ind w:lef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en cas de désistement jusqu'à 40 jours avant le premier jour de la formation, seuls les frais dossiers (50€) seront conservés</w:t>
      </w:r>
    </w:p>
    <w:p w:rsidR="00000000" w:rsidDel="00000000" w:rsidP="00000000" w:rsidRDefault="00000000" w:rsidRPr="00000000" w14:paraId="0000015A">
      <w:pPr>
        <w:ind w:lef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en cas de désistement de 39 jours à 7 jours calendaires avant le 1er jour du stage : SOLFORMATION conserve la somme de 50€ par jour de formation.</w:t>
      </w:r>
    </w:p>
    <w:p w:rsidR="00000000" w:rsidDel="00000000" w:rsidP="00000000" w:rsidRDefault="00000000" w:rsidRPr="00000000" w14:paraId="0000015B">
      <w:pPr>
        <w:ind w:lef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en cas de désistement dans les 6 jours précédant la formation jusqu’au jour de la formation : l’intégralité du montant de la formation est retenue</w:t>
      </w:r>
    </w:p>
    <w:p w:rsidR="00000000" w:rsidDel="00000000" w:rsidP="00000000" w:rsidRDefault="00000000" w:rsidRPr="00000000" w14:paraId="0000015C">
      <w:pPr>
        <w:ind w:left="0" w:firstLine="0"/>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en cas de désistement une fois le stage commencé, l'intégralité du montant de la formation est retenue (et impossibilité de prétendre au DPC).</w:t>
      </w:r>
    </w:p>
    <w:p w:rsidR="00000000" w:rsidDel="00000000" w:rsidP="00000000" w:rsidRDefault="00000000" w:rsidRPr="00000000" w14:paraId="0000015D">
      <w:pPr>
        <w:ind w:left="0" w:firstLine="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5E">
      <w:pPr>
        <w:spacing w:after="240" w:before="240" w:lineRule="auto"/>
        <w:jc w:val="both"/>
        <w:rPr>
          <w:rFonts w:ascii="Calibri" w:cs="Calibri" w:eastAsia="Calibri" w:hAnsi="Calibri"/>
          <w:sz w:val="22"/>
          <w:szCs w:val="22"/>
        </w:rPr>
      </w:pPr>
      <w:r w:rsidDel="00000000" w:rsidR="00000000" w:rsidRPr="00000000">
        <w:rPr>
          <w:rFonts w:ascii="Calibri" w:cs="Calibri" w:eastAsia="Calibri" w:hAnsi="Calibri"/>
          <w:sz w:val="22"/>
          <w:szCs w:val="22"/>
          <w:u w:val="single"/>
          <w:rtl w:val="0"/>
        </w:rPr>
        <w:t xml:space="preserve">Professionnels salariés</w:t>
      </w: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15F">
      <w:pPr>
        <w:spacing w:after="240" w:before="240"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Le professionnel salarié peut se préinscrire auprès de SOLFormation, cette inscription devra être confirmée par son employeur. L'employeur inscrit le professionnel salarié à la formation et règle à SOLFormation le coût de la formation.</w:t>
      </w:r>
    </w:p>
    <w:p w:rsidR="00000000" w:rsidDel="00000000" w:rsidP="00000000" w:rsidRDefault="00000000" w:rsidRPr="00000000" w14:paraId="00000160">
      <w:pPr>
        <w:spacing w:after="240" w:before="240"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Une convention sera adressée à l'employeur qu'il devra signer et renvoyer à SOLFormation.</w:t>
      </w:r>
    </w:p>
    <w:p w:rsidR="00000000" w:rsidDel="00000000" w:rsidP="00000000" w:rsidRDefault="00000000" w:rsidRPr="00000000" w14:paraId="00000161">
      <w:pPr>
        <w:spacing w:after="240" w:before="240"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w:t>
      </w:r>
      <w:r w:rsidDel="00000000" w:rsidR="00000000" w:rsidRPr="00000000">
        <w:rPr>
          <w:rFonts w:ascii="Calibri" w:cs="Calibri" w:eastAsia="Calibri" w:hAnsi="Calibri"/>
          <w:sz w:val="22"/>
          <w:szCs w:val="22"/>
          <w:u w:val="single"/>
          <w:rtl w:val="0"/>
        </w:rPr>
        <w:t xml:space="preserve">Professionnels libéraux</w:t>
      </w: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162">
      <w:pPr>
        <w:spacing w:after="240" w:before="240"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Le professionnel s'inscrit à la formation et règle à SOLFormation le coût de la formation.</w:t>
      </w:r>
    </w:p>
    <w:p w:rsidR="00000000" w:rsidDel="00000000" w:rsidP="00000000" w:rsidRDefault="00000000" w:rsidRPr="00000000" w14:paraId="00000163">
      <w:pPr>
        <w:spacing w:after="240" w:before="240"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Une convention sera adressée au professionnel, qu'il devra signer et renvoyer à SOLFormation, à l’adresse indiquée sur le courriel de préinscription.</w:t>
      </w:r>
    </w:p>
    <w:p w:rsidR="00000000" w:rsidDel="00000000" w:rsidP="00000000" w:rsidRDefault="00000000" w:rsidRPr="00000000" w14:paraId="00000164">
      <w:pPr>
        <w:spacing w:after="240" w:before="240" w:lineRule="auto"/>
        <w:jc w:val="both"/>
        <w:rPr>
          <w:rFonts w:ascii="Calibri" w:cs="Calibri" w:eastAsia="Calibri" w:hAnsi="Calibri"/>
          <w:sz w:val="22"/>
          <w:szCs w:val="22"/>
        </w:rPr>
      </w:pPr>
      <w:r w:rsidDel="00000000" w:rsidR="00000000" w:rsidRPr="00000000">
        <w:rPr>
          <w:rFonts w:ascii="Calibri" w:cs="Calibri" w:eastAsia="Calibri" w:hAnsi="Calibri"/>
          <w:sz w:val="22"/>
          <w:szCs w:val="22"/>
          <w:rtl w:val="0"/>
        </w:rPr>
        <w:br w:type="textWrapping"/>
        <w:t xml:space="preserve"> ATTENTION, le professionnel libéral qui souhaite valider son DPC au titre de cette formation doit également s'inscrire sur le site</w:t>
      </w:r>
      <w:hyperlink r:id="rId10">
        <w:r w:rsidDel="00000000" w:rsidR="00000000" w:rsidRPr="00000000">
          <w:rPr>
            <w:rFonts w:ascii="Calibri" w:cs="Calibri" w:eastAsia="Calibri" w:hAnsi="Calibri"/>
            <w:sz w:val="22"/>
            <w:szCs w:val="22"/>
            <w:rtl w:val="0"/>
          </w:rPr>
          <w:t xml:space="preserve"> </w:t>
        </w:r>
      </w:hyperlink>
      <w:hyperlink r:id="rId11">
        <w:r w:rsidDel="00000000" w:rsidR="00000000" w:rsidRPr="00000000">
          <w:rPr>
            <w:rFonts w:ascii="Calibri" w:cs="Calibri" w:eastAsia="Calibri" w:hAnsi="Calibri"/>
            <w:color w:val="0000ff"/>
            <w:sz w:val="22"/>
            <w:szCs w:val="22"/>
            <w:rtl w:val="0"/>
          </w:rPr>
          <w:t xml:space="preserve">www.mondpc.fr</w:t>
        </w:r>
      </w:hyperlink>
      <w:r w:rsidDel="00000000" w:rsidR="00000000" w:rsidRPr="00000000">
        <w:rPr>
          <w:rFonts w:ascii="Calibri" w:cs="Calibri" w:eastAsia="Calibri" w:hAnsi="Calibri"/>
          <w:sz w:val="22"/>
          <w:szCs w:val="22"/>
          <w:rtl w:val="0"/>
        </w:rPr>
        <w:t xml:space="preserve"> , 1 mois avant la formation. Veillez à toujours vérifier vos coordonnées (NOMS, numéro ADELI, adresse courriel…).</w:t>
      </w:r>
    </w:p>
    <w:p w:rsidR="00000000" w:rsidDel="00000000" w:rsidP="00000000" w:rsidRDefault="00000000" w:rsidRPr="00000000" w14:paraId="000001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rFonts w:ascii="Calibri" w:cs="Calibri" w:eastAsia="Calibri" w:hAnsi="Calibri"/>
          <w:b w:val="1"/>
          <w:sz w:val="22"/>
          <w:szCs w:val="22"/>
          <w:u w:val="single"/>
        </w:rPr>
      </w:pPr>
      <w:r w:rsidDel="00000000" w:rsidR="00000000" w:rsidRPr="00000000">
        <w:rPr>
          <w:rtl w:val="0"/>
        </w:rPr>
      </w:r>
    </w:p>
    <w:p w:rsidR="00000000" w:rsidDel="00000000" w:rsidP="00000000" w:rsidRDefault="00000000" w:rsidRPr="00000000" w14:paraId="00000166">
      <w:pPr>
        <w:pageBreakBefore w:val="0"/>
        <w:ind w:left="77" w:firstLine="708"/>
        <w:jc w:val="both"/>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167">
      <w:pPr>
        <w:pageBreakBefore w:val="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68">
      <w:pPr>
        <w:pageBreakBefore w:val="0"/>
        <w:ind w:left="785" w:firstLine="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69">
      <w:pPr>
        <w:pageBreakBefore w:val="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6A">
      <w:pPr>
        <w:pageBreakBefore w:val="0"/>
        <w:jc w:val="both"/>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16B">
      <w:pPr>
        <w:pageBreakBefore w:val="0"/>
        <w:jc w:val="cente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t>
      </w:r>
    </w:p>
    <w:p w:rsidR="00000000" w:rsidDel="00000000" w:rsidP="00000000" w:rsidRDefault="00000000" w:rsidRPr="00000000" w14:paraId="0000016C">
      <w:pPr>
        <w:pageBreakBefore w:val="0"/>
        <w:tabs>
          <w:tab w:val="left" w:leader="none" w:pos="2505"/>
        </w:tabs>
        <w:jc w:val="both"/>
        <w:rPr>
          <w:rFonts w:ascii="Calibri" w:cs="Calibri" w:eastAsia="Calibri" w:hAnsi="Calibri"/>
        </w:rPr>
      </w:pPr>
      <w:r w:rsidDel="00000000" w:rsidR="00000000" w:rsidRPr="00000000">
        <w:rPr>
          <w:rtl w:val="0"/>
        </w:rPr>
      </w:r>
    </w:p>
    <w:sectPr>
      <w:type w:val="nextPage"/>
      <w:pgSz w:h="16840" w:w="11900" w:orient="portrait"/>
      <w:pgMar w:bottom="720" w:top="720" w:left="720" w:right="720" w:header="57" w:footer="397"/>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Georgia"/>
  <w:font w:name="Calibri"/>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6F">
    <w:pPr>
      <w:pageBreakBefore w:val="0"/>
      <w:tabs>
        <w:tab w:val="center" w:leader="none" w:pos="4536"/>
        <w:tab w:val="right" w:leader="none" w:pos="9072"/>
      </w:tabs>
      <w:ind w:left="-851" w:firstLine="0"/>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SAS au capital de 500€ - SIRET 794 148 148 00024 - RCS SEDAN</w:t>
    </w:r>
  </w:p>
  <w:p w:rsidR="00000000" w:rsidDel="00000000" w:rsidP="00000000" w:rsidRDefault="00000000" w:rsidRPr="00000000" w14:paraId="00000170">
    <w:pPr>
      <w:pageBreakBefore w:val="0"/>
      <w:tabs>
        <w:tab w:val="center" w:leader="none" w:pos="4536"/>
        <w:tab w:val="right" w:leader="none" w:pos="9072"/>
      </w:tabs>
      <w:ind w:left="-851" w:firstLine="0"/>
      <w:jc w:val="center"/>
      <w:rPr>
        <w:rFonts w:ascii="Calibri" w:cs="Calibri" w:eastAsia="Calibri" w:hAnsi="Calibri"/>
        <w:sz w:val="22"/>
        <w:szCs w:val="22"/>
      </w:rPr>
    </w:pPr>
    <w:r w:rsidDel="00000000" w:rsidR="00000000" w:rsidRPr="00000000">
      <w:rPr>
        <w:rFonts w:ascii="Calibri" w:cs="Calibri" w:eastAsia="Calibri" w:hAnsi="Calibri"/>
        <w:sz w:val="16"/>
        <w:szCs w:val="16"/>
        <w:rtl w:val="0"/>
      </w:rPr>
      <w:t xml:space="preserve">29 Boulevard Chanzy – 08200 SEDAN</w:t>
    </w:r>
    <w:r w:rsidDel="00000000" w:rsidR="00000000" w:rsidRPr="00000000">
      <w:rPr>
        <w:rFonts w:ascii="Calibri" w:cs="Calibri" w:eastAsia="Calibri" w:hAnsi="Calibri"/>
        <w:sz w:val="22"/>
        <w:szCs w:val="22"/>
        <w:rtl w:val="0"/>
      </w:rPr>
      <w:t xml:space="preserve"> – 03 24 27 34 14</w:t>
    </w:r>
  </w:p>
  <w:p w:rsidR="00000000" w:rsidDel="00000000" w:rsidP="00000000" w:rsidRDefault="00000000" w:rsidRPr="00000000" w14:paraId="00000171">
    <w:pPr>
      <w:pageBreakBefore w:val="0"/>
      <w:tabs>
        <w:tab w:val="center" w:leader="none" w:pos="4536"/>
        <w:tab w:val="right" w:leader="none" w:pos="9072"/>
      </w:tabs>
      <w:ind w:left="-851" w:firstLine="0"/>
      <w:jc w:val="center"/>
      <w:rPr>
        <w:rFonts w:ascii="Calibri" w:cs="Calibri" w:eastAsia="Calibri" w:hAnsi="Calibri"/>
        <w:sz w:val="16"/>
        <w:szCs w:val="16"/>
      </w:rPr>
    </w:pPr>
    <w:hyperlink r:id="rId1">
      <w:r w:rsidDel="00000000" w:rsidR="00000000" w:rsidRPr="00000000">
        <w:rPr>
          <w:rFonts w:ascii="Calibri" w:cs="Calibri" w:eastAsia="Calibri" w:hAnsi="Calibri"/>
          <w:color w:val="0000ff"/>
          <w:sz w:val="18"/>
          <w:szCs w:val="18"/>
          <w:u w:val="single"/>
          <w:rtl w:val="0"/>
        </w:rPr>
        <w:t xml:space="preserve">solf.formation@gmail.com</w:t>
      </w:r>
    </w:hyperlink>
    <w:r w:rsidDel="00000000" w:rsidR="00000000" w:rsidRPr="00000000">
      <w:rPr>
        <w:rFonts w:ascii="Calibri" w:cs="Calibri" w:eastAsia="Calibri" w:hAnsi="Calibri"/>
        <w:color w:val="0000ff"/>
        <w:sz w:val="18"/>
        <w:szCs w:val="18"/>
        <w:u w:val="single"/>
        <w:rtl w:val="0"/>
      </w:rPr>
      <w:t xml:space="preserve"> </w:t>
    </w:r>
    <w:r w:rsidDel="00000000" w:rsidR="00000000" w:rsidRPr="00000000">
      <w:rPr>
        <w:rFonts w:ascii="Calibri" w:cs="Calibri" w:eastAsia="Calibri" w:hAnsi="Calibri"/>
        <w:sz w:val="18"/>
        <w:szCs w:val="18"/>
        <w:rtl w:val="0"/>
      </w:rPr>
      <w:t xml:space="preserve">                                             </w:t>
    </w:r>
    <w:r w:rsidDel="00000000" w:rsidR="00000000" w:rsidRPr="00000000">
      <w:rPr>
        <w:rFonts w:ascii="Calibri" w:cs="Calibri" w:eastAsia="Calibri" w:hAnsi="Calibri"/>
        <w:color w:val="0000ff"/>
        <w:sz w:val="18"/>
        <w:szCs w:val="18"/>
        <w:u w:val="single"/>
        <w:rtl w:val="0"/>
      </w:rPr>
      <w:t xml:space="preserve">http://www.solformation.com/</w:t>
    </w:r>
    <w:r w:rsidDel="00000000" w:rsidR="00000000" w:rsidRPr="00000000">
      <w:rPr>
        <w:rtl w:val="0"/>
      </w:rPr>
    </w:r>
  </w:p>
  <w:p w:rsidR="00000000" w:rsidDel="00000000" w:rsidP="00000000" w:rsidRDefault="00000000" w:rsidRPr="00000000" w14:paraId="00000172">
    <w:pPr>
      <w:pageBreakBefore w:val="0"/>
      <w:tabs>
        <w:tab w:val="center" w:leader="none" w:pos="4536"/>
        <w:tab w:val="right" w:leader="none" w:pos="9072"/>
      </w:tabs>
      <w:ind w:left="-851" w:firstLine="0"/>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Déclaration d’activité enregistrée sous le N° </w:t>
    </w:r>
    <w:r w:rsidDel="00000000" w:rsidR="00000000" w:rsidRPr="00000000">
      <w:rPr>
        <w:rFonts w:ascii="Calibri" w:cs="Calibri" w:eastAsia="Calibri" w:hAnsi="Calibri"/>
        <w:sz w:val="18"/>
        <w:szCs w:val="18"/>
        <w:rtl w:val="0"/>
      </w:rPr>
      <w:t xml:space="preserve">41 88 01204 88</w:t>
    </w:r>
    <w:r w:rsidDel="00000000" w:rsidR="00000000" w:rsidRPr="00000000">
      <w:rPr>
        <w:rFonts w:ascii="Calibri" w:cs="Calibri" w:eastAsia="Calibri" w:hAnsi="Calibri"/>
        <w:sz w:val="16"/>
        <w:szCs w:val="16"/>
        <w:rtl w:val="0"/>
      </w:rPr>
      <w:t xml:space="preserve"> auprès du préfet de la région Lorraine. </w:t>
    </w:r>
  </w:p>
  <w:p w:rsidR="00000000" w:rsidDel="00000000" w:rsidP="00000000" w:rsidRDefault="00000000" w:rsidRPr="00000000" w14:paraId="0000017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851" w:right="0" w:firstLine="0"/>
      <w:jc w:val="center"/>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Fonts w:ascii="Calibri" w:cs="Calibri" w:eastAsia="Calibri" w:hAnsi="Calibri"/>
        <w:sz w:val="16"/>
        <w:szCs w:val="16"/>
        <w:rtl w:val="0"/>
      </w:rPr>
      <w:t xml:space="preserve">Cet enregistrement ne vaut pas agrément de d’Etat. </w:t>
    </w:r>
    <w:r w:rsidDel="00000000" w:rsidR="00000000" w:rsidRPr="00000000">
      <w:rPr>
        <w:rFonts w:ascii="Calibri" w:cs="Calibri" w:eastAsia="Calibri" w:hAnsi="Calibri"/>
        <w:b w:val="0"/>
        <w:i w:val="0"/>
        <w:smallCaps w:val="0"/>
        <w:strike w:val="0"/>
        <w:color w:val="000000"/>
        <w:sz w:val="16"/>
        <w:szCs w:val="16"/>
        <w:u w:val="none"/>
        <w:shd w:fill="auto" w:val="clear"/>
        <w:vertAlign w:val="baseline"/>
        <w:rtl w:val="0"/>
      </w:rPr>
      <w:t xml:space="preserve">            </w:t>
    </w:r>
  </w:p>
  <w:p w:rsidR="00000000" w:rsidDel="00000000" w:rsidP="00000000" w:rsidRDefault="00000000" w:rsidRPr="00000000" w14:paraId="0000017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851" w:right="0" w:firstLine="0"/>
      <w:jc w:val="left"/>
      <w:rPr>
        <w:rFonts w:ascii="Calibri" w:cs="Calibri" w:eastAsia="Calibri" w:hAnsi="Calibri"/>
        <w:b w:val="0"/>
        <w:i w:val="0"/>
        <w:smallCaps w:val="0"/>
        <w:strike w:val="0"/>
        <w:color w:val="000000"/>
        <w:sz w:val="16"/>
        <w:szCs w:val="16"/>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6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1701" w:right="-574" w:firstLine="0"/>
      <w:jc w:val="left"/>
      <w:rPr>
        <w:rFonts w:ascii="Calibri" w:cs="Calibri" w:eastAsia="Calibri" w:hAnsi="Calibri"/>
        <w:b w:val="0"/>
        <w:i w:val="0"/>
        <w:smallCaps w:val="0"/>
        <w:strike w:val="0"/>
        <w:color w:val="7030a0"/>
        <w:sz w:val="36"/>
        <w:szCs w:val="36"/>
        <w:u w:val="none"/>
        <w:shd w:fill="auto" w:val="clear"/>
        <w:vertAlign w:val="baseline"/>
      </w:rPr>
    </w:pPr>
    <w:r w:rsidDel="00000000" w:rsidR="00000000" w:rsidRPr="00000000">
      <w:rPr>
        <w:rFonts w:ascii="Cambria" w:cs="Cambria" w:eastAsia="Cambria" w:hAnsi="Cambria"/>
        <w:b w:val="0"/>
        <w:i w:val="0"/>
        <w:smallCaps w:val="0"/>
        <w:strike w:val="0"/>
        <w:color w:val="7030a0"/>
        <w:sz w:val="28"/>
        <w:szCs w:val="28"/>
        <w:u w:val="none"/>
        <w:shd w:fill="auto" w:val="clear"/>
        <w:vertAlign w:val="baseline"/>
      </w:rPr>
      <mc:AlternateContent>
        <mc:Choice Requires="wpg">
          <w:drawing>
            <wp:anchor allowOverlap="1" behindDoc="0" distB="0" distT="0" distL="114300" distR="114300" hidden="0" layoutInCell="1" locked="0" relativeHeight="0" simplePos="0">
              <wp:simplePos x="0" y="0"/>
              <wp:positionH relativeFrom="rightMargin">
                <wp:align>center</wp:align>
              </wp:positionH>
              <wp:positionV relativeFrom="page">
                <wp:posOffset>2668588</wp:posOffset>
              </wp:positionV>
              <wp:extent cx="487045" cy="487045"/>
              <wp:effectExtent b="0" l="0" r="0" t="0"/>
              <wp:wrapNone/>
              <wp:docPr id="114" name=""/>
              <a:graphic>
                <a:graphicData uri="http://schemas.microsoft.com/office/word/2010/wordprocessingShape">
                  <wps:wsp>
                    <wps:cNvSpPr/>
                    <wps:cNvPr id="2" name="Shape 2"/>
                    <wps:spPr>
                      <a:xfrm>
                        <a:off x="5107240" y="3541240"/>
                        <a:ext cx="477520" cy="477520"/>
                      </a:xfrm>
                      <a:prstGeom prst="ellipse">
                        <a:avLst/>
                      </a:prstGeom>
                      <a:solidFill>
                        <a:srgbClr val="9DBB61"/>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t" bIns="45700" lIns="0" spcFirstLastPara="1" rIns="0"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rightMargin">
                <wp:align>center</wp:align>
              </wp:positionH>
              <wp:positionV relativeFrom="page">
                <wp:posOffset>2668588</wp:posOffset>
              </wp:positionV>
              <wp:extent cx="487045" cy="487045"/>
              <wp:effectExtent b="0" l="0" r="0" t="0"/>
              <wp:wrapNone/>
              <wp:docPr id="114" name="image4.png"/>
              <a:graphic>
                <a:graphicData uri="http://schemas.openxmlformats.org/drawingml/2006/picture">
                  <pic:pic>
                    <pic:nvPicPr>
                      <pic:cNvPr id="0" name="image4.png"/>
                      <pic:cNvPicPr preferRelativeResize="0"/>
                    </pic:nvPicPr>
                    <pic:blipFill>
                      <a:blip r:embed="rId1"/>
                      <a:srcRect/>
                      <a:stretch>
                        <a:fillRect/>
                      </a:stretch>
                    </pic:blipFill>
                    <pic:spPr>
                      <a:xfrm>
                        <a:off x="0" y="0"/>
                        <a:ext cx="487045" cy="487045"/>
                      </a:xfrm>
                      <a:prstGeom prst="rect"/>
                      <a:ln/>
                    </pic:spPr>
                  </pic:pic>
                </a:graphicData>
              </a:graphic>
            </wp:anchor>
          </w:drawing>
        </mc:Fallback>
      </mc:AlternateContent>
    </w:r>
    <w:r w:rsidDel="00000000" w:rsidR="00000000" w:rsidRPr="00000000">
      <w:rPr>
        <w:rFonts w:ascii="Calibri" w:cs="Calibri" w:eastAsia="Calibri" w:hAnsi="Calibri"/>
        <w:b w:val="0"/>
        <w:i w:val="0"/>
        <w:smallCaps w:val="0"/>
        <w:strike w:val="0"/>
        <w:color w:val="7030a0"/>
        <w:sz w:val="36"/>
        <w:szCs w:val="36"/>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7030a0"/>
        <w:sz w:val="36"/>
        <w:szCs w:val="36"/>
        <w:u w:val="none"/>
        <w:shd w:fill="auto" w:val="clear"/>
        <w:vertAlign w:val="baseline"/>
      </w:rPr>
      <w:drawing>
        <wp:inline distB="0" distT="0" distL="0" distR="0">
          <wp:extent cx="2102400" cy="590400"/>
          <wp:effectExtent b="0" l="0" r="0" t="0"/>
          <wp:docPr id="115" name="image3.jpg"/>
          <a:graphic>
            <a:graphicData uri="http://schemas.openxmlformats.org/drawingml/2006/picture">
              <pic:pic>
                <pic:nvPicPr>
                  <pic:cNvPr id="0" name="image3.jpg"/>
                  <pic:cNvPicPr preferRelativeResize="0"/>
                </pic:nvPicPr>
                <pic:blipFill>
                  <a:blip r:embed="rId2"/>
                  <a:srcRect b="0" l="0" r="0" t="0"/>
                  <a:stretch>
                    <a:fillRect/>
                  </a:stretch>
                </pic:blipFill>
                <pic:spPr>
                  <a:xfrm>
                    <a:off x="0" y="0"/>
                    <a:ext cx="2102400" cy="590400"/>
                  </a:xfrm>
                  <a:prstGeom prst="rect"/>
                  <a:ln/>
                </pic:spPr>
              </pic:pic>
            </a:graphicData>
          </a:graphic>
        </wp:inline>
      </w:drawing>
    </w:r>
    <w:r w:rsidDel="00000000" w:rsidR="00000000" w:rsidRPr="00000000">
      <w:rPr>
        <w:rFonts w:ascii="Calibri" w:cs="Calibri" w:eastAsia="Calibri" w:hAnsi="Calibri"/>
        <w:b w:val="0"/>
        <w:i w:val="0"/>
        <w:smallCaps w:val="0"/>
        <w:strike w:val="0"/>
        <w:color w:val="7030a0"/>
        <w:sz w:val="36"/>
        <w:szCs w:val="36"/>
        <w:u w:val="none"/>
        <w:shd w:fill="auto" w:val="clear"/>
        <w:vertAlign w:val="baseline"/>
        <w:rtl w:val="0"/>
      </w:rPr>
      <w:t xml:space="preserve">             </w:t>
      <w:tab/>
      <w:t xml:space="preserve">                                                             </w:t>
    </w:r>
    <w:r w:rsidDel="00000000" w:rsidR="00000000" w:rsidRPr="00000000">
      <w:rPr>
        <w:rFonts w:ascii="Calibri" w:cs="Calibri" w:eastAsia="Calibri" w:hAnsi="Calibri"/>
        <w:b w:val="0"/>
        <w:i w:val="0"/>
        <w:smallCaps w:val="0"/>
        <w:strike w:val="0"/>
        <w:color w:val="7030a0"/>
        <w:sz w:val="36"/>
        <w:szCs w:val="36"/>
        <w:u w:val="none"/>
        <w:shd w:fill="auto" w:val="clear"/>
        <w:vertAlign w:val="baseline"/>
      </w:rPr>
      <w:drawing>
        <wp:inline distB="0" distT="0" distL="0" distR="0">
          <wp:extent cx="1285200" cy="900000"/>
          <wp:effectExtent b="0" l="0" r="0" t="0"/>
          <wp:docPr id="117" name="image2.jpg"/>
          <a:graphic>
            <a:graphicData uri="http://schemas.openxmlformats.org/drawingml/2006/picture">
              <pic:pic>
                <pic:nvPicPr>
                  <pic:cNvPr id="0" name="image2.jpg"/>
                  <pic:cNvPicPr preferRelativeResize="0"/>
                </pic:nvPicPr>
                <pic:blipFill>
                  <a:blip r:embed="rId3"/>
                  <a:srcRect b="0" l="0" r="0" t="0"/>
                  <a:stretch>
                    <a:fillRect/>
                  </a:stretch>
                </pic:blipFill>
                <pic:spPr>
                  <a:xfrm>
                    <a:off x="0" y="0"/>
                    <a:ext cx="1285200" cy="900000"/>
                  </a:xfrm>
                  <a:prstGeom prst="rect"/>
                  <a:ln/>
                </pic:spPr>
              </pic:pic>
            </a:graphicData>
          </a:graphic>
        </wp:inline>
      </w:drawing>
    </w:r>
    <w:r w:rsidDel="00000000" w:rsidR="00000000" w:rsidRPr="00000000">
      <w:rPr>
        <w:rtl w:val="0"/>
      </w:rPr>
    </w:r>
  </w:p>
  <w:p w:rsidR="00000000" w:rsidDel="00000000" w:rsidP="00000000" w:rsidRDefault="00000000" w:rsidRPr="00000000" w14:paraId="0000016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1701" w:right="-574" w:firstLine="0"/>
      <w:jc w:val="center"/>
      <w:rPr>
        <w:rFonts w:ascii="Calibri" w:cs="Calibri" w:eastAsia="Calibri" w:hAnsi="Calibri"/>
        <w:b w:val="0"/>
        <w:i w:val="0"/>
        <w:smallCaps w:val="0"/>
        <w:strike w:val="0"/>
        <w:color w:val="7030a0"/>
        <w:sz w:val="36"/>
        <w:szCs w:val="36"/>
        <w:u w:val="none"/>
        <w:shd w:fill="auto" w:val="clear"/>
        <w:vertAlign w:val="baseline"/>
      </w:rPr>
    </w:pPr>
    <w:r w:rsidDel="00000000" w:rsidR="00000000" w:rsidRPr="00000000">
      <w:rPr>
        <w:rFonts w:ascii="Calibri" w:cs="Calibri" w:eastAsia="Calibri" w:hAnsi="Calibri"/>
        <w:b w:val="0"/>
        <w:i w:val="0"/>
        <w:smallCaps w:val="0"/>
        <w:strike w:val="0"/>
        <w:color w:val="7030a0"/>
        <w:sz w:val="36"/>
        <w:szCs w:val="36"/>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7030a0"/>
        <w:sz w:val="36"/>
        <w:szCs w:val="36"/>
        <w:u w:val="none"/>
        <w:shd w:fill="auto" w:val="clear"/>
        <w:vertAlign w:val="baseline"/>
      </w:rPr>
      <w:drawing>
        <wp:inline distB="0" distT="0" distL="0" distR="0">
          <wp:extent cx="835200" cy="900000"/>
          <wp:effectExtent b="0" l="0" r="0" t="0"/>
          <wp:docPr id="116" name="image1.jpg"/>
          <a:graphic>
            <a:graphicData uri="http://schemas.openxmlformats.org/drawingml/2006/picture">
              <pic:pic>
                <pic:nvPicPr>
                  <pic:cNvPr id="0" name="image1.jpg"/>
                  <pic:cNvPicPr preferRelativeResize="0"/>
                </pic:nvPicPr>
                <pic:blipFill>
                  <a:blip r:embed="rId4"/>
                  <a:srcRect b="0" l="0" r="0" t="0"/>
                  <a:stretch>
                    <a:fillRect/>
                  </a:stretch>
                </pic:blipFill>
                <pic:spPr>
                  <a:xfrm>
                    <a:off x="0" y="0"/>
                    <a:ext cx="835200" cy="900000"/>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lvl w:ilvl="0">
      <w:start w:val="1"/>
      <w:numFmt w:val="bullet"/>
      <w:lvlText w:val="⮚"/>
      <w:lvlJc w:val="left"/>
      <w:pPr>
        <w:ind w:left="720" w:hanging="360"/>
      </w:pPr>
      <w:rPr>
        <w:rFonts w:ascii="Noto Sans Symbols" w:cs="Noto Sans Symbols" w:eastAsia="Noto Sans Symbols" w:hAnsi="Noto Sans Symbols"/>
        <w:sz w:val="24"/>
        <w:szCs w:val="24"/>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85"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fr-FR"/>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FC5F42"/>
    <w:rPr>
      <w:sz w:val="24"/>
      <w:szCs w:val="24"/>
      <w:lang w:eastAsia="en-US"/>
    </w:rPr>
  </w:style>
  <w:style w:type="character" w:styleId="Policepardfaut" w:default="1">
    <w:name w:val="Default Paragraph Font"/>
    <w:uiPriority w:val="1"/>
    <w:semiHidden w:val="1"/>
    <w:unhideWhenUsed w:val="1"/>
  </w:style>
  <w:style w:type="table" w:styleId="Tableau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Aucuneliste" w:default="1">
    <w:name w:val="No List"/>
    <w:uiPriority w:val="99"/>
    <w:semiHidden w:val="1"/>
    <w:unhideWhenUsed w:val="1"/>
  </w:style>
  <w:style w:type="paragraph" w:styleId="En-tte">
    <w:name w:val="header"/>
    <w:basedOn w:val="Normal"/>
    <w:link w:val="En-tteCar"/>
    <w:uiPriority w:val="99"/>
    <w:unhideWhenUsed w:val="1"/>
    <w:rsid w:val="008412CA"/>
    <w:pPr>
      <w:tabs>
        <w:tab w:val="center" w:pos="4536"/>
        <w:tab w:val="right" w:pos="9072"/>
      </w:tabs>
    </w:pPr>
  </w:style>
  <w:style w:type="character" w:styleId="En-tteCar" w:customStyle="1">
    <w:name w:val="En-tête Car"/>
    <w:basedOn w:val="Policepardfaut"/>
    <w:link w:val="En-tte"/>
    <w:uiPriority w:val="99"/>
    <w:rsid w:val="008412CA"/>
  </w:style>
  <w:style w:type="paragraph" w:styleId="Pieddepage">
    <w:name w:val="footer"/>
    <w:basedOn w:val="Normal"/>
    <w:link w:val="PieddepageCar"/>
    <w:uiPriority w:val="99"/>
    <w:unhideWhenUsed w:val="1"/>
    <w:rsid w:val="008A3D56"/>
    <w:pPr>
      <w:tabs>
        <w:tab w:val="center" w:pos="4536"/>
        <w:tab w:val="right" w:pos="9072"/>
      </w:tabs>
      <w:ind w:left="-851"/>
    </w:pPr>
    <w:rPr>
      <w:rFonts w:ascii="Calibri" w:hAnsi="Calibri"/>
      <w:sz w:val="16"/>
      <w:szCs w:val="18"/>
    </w:rPr>
  </w:style>
  <w:style w:type="character" w:styleId="PieddepageCar" w:customStyle="1">
    <w:name w:val="Pied de page Car"/>
    <w:basedOn w:val="Policepardfaut"/>
    <w:link w:val="Pieddepage"/>
    <w:uiPriority w:val="99"/>
    <w:rsid w:val="008A3D56"/>
    <w:rPr>
      <w:rFonts w:ascii="Calibri" w:hAnsi="Calibri"/>
      <w:sz w:val="16"/>
      <w:szCs w:val="18"/>
      <w:lang w:eastAsia="en-US"/>
    </w:rPr>
  </w:style>
  <w:style w:type="paragraph" w:styleId="Textedebulles">
    <w:name w:val="Balloon Text"/>
    <w:basedOn w:val="Normal"/>
    <w:link w:val="TextedebullesCar"/>
    <w:uiPriority w:val="99"/>
    <w:semiHidden w:val="1"/>
    <w:unhideWhenUsed w:val="1"/>
    <w:rsid w:val="00635743"/>
    <w:rPr>
      <w:rFonts w:ascii="Tahoma" w:cs="Tahoma" w:hAnsi="Tahoma"/>
      <w:sz w:val="16"/>
      <w:szCs w:val="16"/>
    </w:rPr>
  </w:style>
  <w:style w:type="character" w:styleId="TextedebullesCar" w:customStyle="1">
    <w:name w:val="Texte de bulles Car"/>
    <w:basedOn w:val="Policepardfaut"/>
    <w:link w:val="Textedebulles"/>
    <w:uiPriority w:val="99"/>
    <w:semiHidden w:val="1"/>
    <w:rsid w:val="00635743"/>
    <w:rPr>
      <w:rFonts w:ascii="Tahoma" w:cs="Tahoma" w:hAnsi="Tahoma"/>
      <w:sz w:val="16"/>
      <w:szCs w:val="16"/>
    </w:rPr>
  </w:style>
  <w:style w:type="character" w:styleId="Lienhypertexte">
    <w:name w:val="Hyperlink"/>
    <w:basedOn w:val="Policepardfaut"/>
    <w:uiPriority w:val="99"/>
    <w:unhideWhenUsed w:val="1"/>
    <w:rsid w:val="00635743"/>
    <w:rPr>
      <w:color w:val="0000ff"/>
      <w:u w:val="single"/>
    </w:rPr>
  </w:style>
  <w:style w:type="paragraph" w:styleId="Sansinterligne">
    <w:name w:val="No Spacing"/>
    <w:link w:val="SansinterligneCar"/>
    <w:uiPriority w:val="1"/>
    <w:qFormat w:val="1"/>
    <w:rsid w:val="00635743"/>
    <w:rPr>
      <w:rFonts w:eastAsia="Times New Roman"/>
      <w:sz w:val="22"/>
      <w:szCs w:val="22"/>
      <w:lang w:eastAsia="en-US"/>
    </w:rPr>
  </w:style>
  <w:style w:type="character" w:styleId="SansinterligneCar" w:customStyle="1">
    <w:name w:val="Sans interligne Car"/>
    <w:basedOn w:val="Policepardfaut"/>
    <w:link w:val="Sansinterligne"/>
    <w:uiPriority w:val="1"/>
    <w:rsid w:val="00635743"/>
    <w:rPr>
      <w:rFonts w:eastAsia="Times New Roman"/>
      <w:sz w:val="22"/>
      <w:szCs w:val="22"/>
      <w:lang w:bidi="ar-SA" w:eastAsia="en-US" w:val="fr-FR"/>
    </w:rPr>
  </w:style>
  <w:style w:type="table" w:styleId="Grilledutableau">
    <w:name w:val="Table Grid"/>
    <w:basedOn w:val="TableauNormal"/>
    <w:uiPriority w:val="59"/>
    <w:rsid w:val="00536EAD"/>
    <w:rPr>
      <w:rFonts w:asciiTheme="minorHAnsi" w:cstheme="minorBidi" w:eastAsiaTheme="minorHAnsi" w:hAnsiTheme="minorHAnsi"/>
      <w:sz w:val="22"/>
      <w:szCs w:val="22"/>
      <w:lang w:eastAsia="en-US"/>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Numrodepage">
    <w:name w:val="page number"/>
    <w:basedOn w:val="Policepardfaut"/>
    <w:uiPriority w:val="99"/>
    <w:unhideWhenUsed w:val="1"/>
    <w:rsid w:val="00536EAD"/>
  </w:style>
  <w:style w:type="character" w:styleId="ilfuvd" w:customStyle="1">
    <w:name w:val="ilfuvd"/>
    <w:basedOn w:val="Policepardfaut"/>
    <w:rsid w:val="0058523E"/>
  </w:style>
  <w:style w:type="paragraph" w:styleId="NormalWeb">
    <w:name w:val="Normal (Web)"/>
    <w:basedOn w:val="Normal"/>
    <w:uiPriority w:val="99"/>
    <w:semiHidden w:val="1"/>
    <w:unhideWhenUsed w:val="1"/>
    <w:rsid w:val="0058523E"/>
    <w:pPr>
      <w:spacing w:after="100" w:afterAutospacing="1" w:before="100" w:beforeAutospacing="1"/>
    </w:pPr>
    <w:rPr>
      <w:rFonts w:ascii="Times New Roman" w:eastAsia="Times New Roman" w:hAnsi="Times New Roman"/>
      <w:lang w:eastAsia="fr-FR"/>
    </w:rPr>
  </w:style>
  <w:style w:type="paragraph" w:styleId="right" w:customStyle="1">
    <w:name w:val="right"/>
    <w:basedOn w:val="Normal"/>
    <w:rsid w:val="0058523E"/>
    <w:pPr>
      <w:spacing w:after="100" w:afterAutospacing="1" w:before="100" w:beforeAutospacing="1"/>
    </w:pPr>
    <w:rPr>
      <w:rFonts w:ascii="Times New Roman" w:eastAsia="Times New Roman" w:hAnsi="Times New Roman"/>
      <w:lang w:eastAsia="fr-FR"/>
    </w:rPr>
  </w:style>
  <w:style w:type="character" w:styleId="Accentuation">
    <w:name w:val="Emphasis"/>
    <w:basedOn w:val="Policepardfaut"/>
    <w:uiPriority w:val="20"/>
    <w:qFormat w:val="1"/>
    <w:rsid w:val="0058523E"/>
    <w:rPr>
      <w:i w:val="1"/>
      <w:iCs w:val="1"/>
    </w:rPr>
  </w:style>
  <w:style w:type="paragraph" w:styleId="bodylettre" w:customStyle="1">
    <w:name w:val="bodylettre"/>
    <w:basedOn w:val="Normal"/>
    <w:rsid w:val="0058523E"/>
    <w:pPr>
      <w:spacing w:after="100" w:afterAutospacing="1" w:before="100" w:beforeAutospacing="1"/>
    </w:pPr>
    <w:rPr>
      <w:rFonts w:ascii="Times New Roman" w:eastAsia="Times New Roman" w:hAnsi="Times New Roman"/>
      <w:lang w:eastAsia="fr-FR"/>
    </w:rPr>
  </w:style>
  <w:style w:type="paragraph" w:styleId="Paragraphedeliste">
    <w:name w:val="List Paragraph"/>
    <w:basedOn w:val="Normal"/>
    <w:uiPriority w:val="34"/>
    <w:qFormat w:val="1"/>
    <w:rsid w:val="0058523E"/>
    <w:pPr>
      <w:ind w:left="720"/>
      <w:contextualSpacing w:val="1"/>
    </w:p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yperlink" Target="http://www.mondpc.fr/" TargetMode="External"/><Relationship Id="rId10" Type="http://schemas.openxmlformats.org/officeDocument/2006/relationships/hyperlink" Target="http://www.mondpc.fr/" TargetMode="External"/><Relationship Id="rId9" Type="http://schemas.openxmlformats.org/officeDocument/2006/relationships/hyperlink" Target="https://www.has-sante.fr/jcms/c_2807852/fr/formation-presentielle"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footer1.xml.rels><?xml version="1.0" encoding="UTF-8" standalone="yes"?><Relationships xmlns="http://schemas.openxmlformats.org/package/2006/relationships"><Relationship Id="rId1" Type="http://schemas.openxmlformats.org/officeDocument/2006/relationships/hyperlink" Target="mailto:solf.formation@gmai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 Id="rId2" Type="http://schemas.openxmlformats.org/officeDocument/2006/relationships/image" Target="media/image3.jpg"/><Relationship Id="rId3" Type="http://schemas.openxmlformats.org/officeDocument/2006/relationships/image" Target="media/image2.jpg"/><Relationship Id="rId4" Type="http://schemas.openxmlformats.org/officeDocument/2006/relationships/image" Target="media/image1.jp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rogov3MDBQFJbg4SSTstztE6PBw==">CgMxLjAyCGguZ2pkZ3hzMg5oLnRhbnZ5Z2U2OHk5NzIOaC5qMnZtZWlhYWs2eGw4AHIhMTYtenBGZDU1ZjVsd1g0MW5xQzZ3R0s3MEx1ZUVKM2t2</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2020-12-05T16:47:00Z</dcterms:created>
  <dc:creator>Personnel</dc:creator>
</cp:coreProperties>
</file>